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3DE10" w14:textId="1B2E17EB" w:rsidR="00841BCD" w:rsidRPr="00BE3CA8" w:rsidRDefault="00841BCD" w:rsidP="55251995">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eastAsia="zh-CN"/>
        </w:rPr>
      </w:pPr>
      <w:bookmarkStart w:id="0" w:name="OLE_LINK5"/>
      <w:bookmarkStart w:id="1" w:name="OLE_LINK6"/>
      <w:r w:rsidRPr="55251995">
        <w:rPr>
          <w:rFonts w:ascii="Arial" w:eastAsia="SimSun" w:hAnsi="Arial" w:cs="Times New Roman"/>
          <w:b/>
          <w:bCs/>
          <w:sz w:val="24"/>
          <w:szCs w:val="24"/>
        </w:rPr>
        <w:t>3GPP T</w:t>
      </w:r>
      <w:bookmarkStart w:id="2" w:name="_Ref452454252"/>
      <w:bookmarkEnd w:id="2"/>
      <w:r w:rsidRPr="55251995">
        <w:rPr>
          <w:rFonts w:ascii="Arial" w:eastAsia="SimSun" w:hAnsi="Arial" w:cs="Times New Roman"/>
          <w:b/>
          <w:bCs/>
          <w:sz w:val="24"/>
          <w:szCs w:val="24"/>
        </w:rPr>
        <w:t xml:space="preserve">SG-RAN </w:t>
      </w:r>
      <w:r w:rsidR="00ED7600" w:rsidRPr="55251995">
        <w:rPr>
          <w:rFonts w:ascii="Arial" w:eastAsia="SimSun" w:hAnsi="Arial" w:cs="Times New Roman"/>
          <w:b/>
          <w:bCs/>
          <w:sz w:val="24"/>
          <w:szCs w:val="24"/>
        </w:rPr>
        <w:t>WG4 Meeting #</w:t>
      </w:r>
      <w:r w:rsidR="001868EE" w:rsidRPr="55251995">
        <w:rPr>
          <w:rFonts w:ascii="Arial" w:eastAsia="SimSun" w:hAnsi="Arial" w:cs="Times New Roman"/>
          <w:b/>
          <w:bCs/>
          <w:sz w:val="24"/>
          <w:szCs w:val="24"/>
        </w:rPr>
        <w:t>10</w:t>
      </w:r>
      <w:r w:rsidR="00521576" w:rsidRPr="55251995">
        <w:rPr>
          <w:rFonts w:ascii="Arial" w:eastAsia="SimSun" w:hAnsi="Arial" w:cs="Times New Roman"/>
          <w:b/>
          <w:bCs/>
          <w:sz w:val="24"/>
          <w:szCs w:val="24"/>
        </w:rPr>
        <w:t>6</w:t>
      </w:r>
      <w:r w:rsidR="00D16800" w:rsidRPr="55251995">
        <w:rPr>
          <w:rFonts w:ascii="Arial" w:eastAsia="SimSun" w:hAnsi="Arial" w:cs="Times New Roman"/>
          <w:b/>
          <w:bCs/>
          <w:sz w:val="24"/>
          <w:szCs w:val="24"/>
        </w:rPr>
        <w:t>-e</w:t>
      </w:r>
      <w:r w:rsidR="00AC5D0B" w:rsidRPr="55251995">
        <w:rPr>
          <w:rFonts w:ascii="Arial" w:eastAsia="SimSun" w:hAnsi="Arial" w:cs="Times New Roman"/>
          <w:b/>
          <w:bCs/>
          <w:sz w:val="24"/>
          <w:szCs w:val="24"/>
        </w:rPr>
        <w:t>-bis</w:t>
      </w:r>
      <w:r>
        <w:tab/>
      </w:r>
      <w:r w:rsidR="2C7C930E" w:rsidRPr="55251995">
        <w:rPr>
          <w:rFonts w:ascii="Arial" w:eastAsia="Arial" w:hAnsi="Arial" w:cs="Arial"/>
          <w:sz w:val="24"/>
          <w:szCs w:val="24"/>
        </w:rPr>
        <w:t xml:space="preserve"> </w:t>
      </w:r>
      <w:r w:rsidR="2C7C930E" w:rsidRPr="00CE6AFC">
        <w:rPr>
          <w:rFonts w:ascii="Arial" w:eastAsia="Calibri" w:hAnsi="Arial" w:cs="Arial"/>
          <w:b/>
          <w:bCs/>
          <w:sz w:val="24"/>
        </w:rPr>
        <w:t>R4-2304052</w:t>
      </w:r>
    </w:p>
    <w:p w14:paraId="68AAD50E" w14:textId="38E9BA06" w:rsidR="00841BCD" w:rsidRPr="00BE3CA8" w:rsidRDefault="00AC5D0B"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Electronic Meeting</w:t>
      </w:r>
      <w:r w:rsidR="005C23A4" w:rsidRPr="00BE3CA8">
        <w:rPr>
          <w:rFonts w:ascii="Arial" w:eastAsia="SimSun" w:hAnsi="Arial" w:cs="Times New Roman"/>
          <w:b/>
          <w:sz w:val="24"/>
          <w:szCs w:val="20"/>
        </w:rPr>
        <w:t xml:space="preserve">, </w:t>
      </w:r>
      <w:r>
        <w:rPr>
          <w:rFonts w:ascii="Arial" w:eastAsia="SimSun" w:hAnsi="Arial" w:cs="Times New Roman"/>
          <w:b/>
          <w:sz w:val="24"/>
          <w:szCs w:val="20"/>
        </w:rPr>
        <w:t>April 1</w:t>
      </w:r>
      <w:r w:rsidR="00521576" w:rsidRPr="00BE3CA8">
        <w:rPr>
          <w:rFonts w:ascii="Arial" w:eastAsia="SimSun" w:hAnsi="Arial" w:cs="Times New Roman"/>
          <w:b/>
          <w:sz w:val="24"/>
          <w:szCs w:val="20"/>
        </w:rPr>
        <w:t>7</w:t>
      </w:r>
      <w:r w:rsidR="00A04992" w:rsidRPr="00BE3CA8">
        <w:rPr>
          <w:rFonts w:ascii="Arial" w:eastAsia="SimSun" w:hAnsi="Arial" w:cs="Times New Roman"/>
          <w:b/>
          <w:sz w:val="24"/>
          <w:szCs w:val="20"/>
        </w:rPr>
        <w:t xml:space="preserve"> – </w:t>
      </w:r>
      <w:r>
        <w:rPr>
          <w:rFonts w:ascii="Arial" w:eastAsia="SimSun" w:hAnsi="Arial" w:cs="Times New Roman"/>
          <w:b/>
          <w:sz w:val="24"/>
          <w:szCs w:val="20"/>
        </w:rPr>
        <w:t>April</w:t>
      </w:r>
      <w:r w:rsidR="00A04992" w:rsidRPr="00BE3CA8">
        <w:rPr>
          <w:rFonts w:ascii="Arial" w:eastAsia="SimSun" w:hAnsi="Arial" w:cs="Times New Roman"/>
          <w:b/>
          <w:sz w:val="24"/>
          <w:szCs w:val="20"/>
        </w:rPr>
        <w:t xml:space="preserve"> </w:t>
      </w:r>
      <w:r>
        <w:rPr>
          <w:rFonts w:ascii="Arial" w:eastAsia="SimSun" w:hAnsi="Arial" w:cs="Times New Roman"/>
          <w:b/>
          <w:sz w:val="24"/>
          <w:szCs w:val="20"/>
        </w:rPr>
        <w:t>26</w:t>
      </w:r>
      <w:r w:rsidR="00A04992" w:rsidRPr="00BE3CA8">
        <w:rPr>
          <w:rFonts w:ascii="Arial" w:eastAsia="SimSun" w:hAnsi="Arial" w:cs="Times New Roman"/>
          <w:b/>
          <w:sz w:val="24"/>
          <w:szCs w:val="20"/>
        </w:rPr>
        <w:t>, 202</w:t>
      </w:r>
      <w:r w:rsidR="00521576" w:rsidRPr="00BE3CA8">
        <w:rPr>
          <w:rFonts w:ascii="Arial" w:eastAsia="SimSun" w:hAnsi="Arial" w:cs="Times New Roman"/>
          <w:b/>
          <w:sz w:val="24"/>
          <w:szCs w:val="20"/>
        </w:rPr>
        <w:t>3</w:t>
      </w:r>
    </w:p>
    <w:bookmarkEnd w:id="0"/>
    <w:bookmarkEnd w:id="1"/>
    <w:p w14:paraId="7CBC55FB" w14:textId="77777777" w:rsidR="00841BCD" w:rsidRPr="00BE3CA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03B8940" w14:textId="77777777" w:rsidR="00841BCD" w:rsidRPr="00BE3CA8" w:rsidRDefault="00841BCD" w:rsidP="00841BCD">
      <w:pPr>
        <w:tabs>
          <w:tab w:val="left" w:pos="1985"/>
        </w:tabs>
        <w:ind w:left="1985" w:hanging="1985"/>
        <w:rPr>
          <w:rFonts w:ascii="Arial" w:eastAsia="Calibri" w:hAnsi="Arial" w:cs="Arial"/>
          <w:b/>
          <w:bCs/>
          <w:sz w:val="24"/>
        </w:rPr>
      </w:pPr>
      <w:r w:rsidRPr="00BE3CA8">
        <w:rPr>
          <w:rFonts w:ascii="Arial" w:eastAsia="Calibri" w:hAnsi="Arial" w:cs="Arial"/>
          <w:b/>
          <w:bCs/>
          <w:sz w:val="24"/>
        </w:rPr>
        <w:t>Source:</w:t>
      </w:r>
      <w:r w:rsidRPr="00BE3CA8">
        <w:rPr>
          <w:rFonts w:ascii="Arial" w:eastAsia="Calibri" w:hAnsi="Arial" w:cs="Arial"/>
          <w:b/>
          <w:bCs/>
          <w:sz w:val="24"/>
        </w:rPr>
        <w:tab/>
        <w:t xml:space="preserve">Nokia, </w:t>
      </w:r>
      <w:r w:rsidR="0043750A" w:rsidRPr="00BE3CA8">
        <w:rPr>
          <w:rFonts w:ascii="Arial" w:eastAsia="Calibri" w:hAnsi="Arial" w:cs="Arial"/>
          <w:b/>
          <w:bCs/>
          <w:sz w:val="24"/>
        </w:rPr>
        <w:t>Nokia</w:t>
      </w:r>
      <w:r w:rsidRPr="00BE3CA8">
        <w:rPr>
          <w:rFonts w:ascii="Arial" w:eastAsia="Calibri" w:hAnsi="Arial" w:cs="Arial"/>
          <w:b/>
          <w:bCs/>
          <w:sz w:val="24"/>
        </w:rPr>
        <w:t xml:space="preserve"> Shanghai Bell</w:t>
      </w:r>
    </w:p>
    <w:p w14:paraId="670D3AE2" w14:textId="2A480461" w:rsidR="00841BCD" w:rsidRPr="00BE3CA8" w:rsidRDefault="00841BCD" w:rsidP="00841BCD">
      <w:pPr>
        <w:ind w:left="1985" w:hanging="1985"/>
        <w:rPr>
          <w:rFonts w:ascii="Arial" w:eastAsia="Calibri" w:hAnsi="Arial" w:cs="Arial"/>
          <w:b/>
          <w:bCs/>
          <w:sz w:val="24"/>
        </w:rPr>
      </w:pPr>
      <w:r w:rsidRPr="00BE3CA8">
        <w:rPr>
          <w:rFonts w:ascii="Arial" w:eastAsia="Calibri" w:hAnsi="Arial" w:cs="Arial"/>
          <w:b/>
          <w:bCs/>
          <w:sz w:val="24"/>
        </w:rPr>
        <w:t>Title:</w:t>
      </w:r>
      <w:r w:rsidRPr="00BE3CA8">
        <w:rPr>
          <w:rFonts w:ascii="Arial" w:eastAsia="Calibri" w:hAnsi="Arial" w:cs="Arial"/>
          <w:b/>
          <w:bCs/>
          <w:sz w:val="24"/>
        </w:rPr>
        <w:tab/>
      </w:r>
      <w:r w:rsidR="006E4729" w:rsidRPr="006E4729">
        <w:rPr>
          <w:rFonts w:ascii="Arial" w:eastAsia="Calibri" w:hAnsi="Arial" w:cs="Arial"/>
          <w:b/>
          <w:bCs/>
          <w:sz w:val="24"/>
        </w:rPr>
        <w:t xml:space="preserve">Discussion on </w:t>
      </w:r>
      <w:r w:rsidR="00743262">
        <w:rPr>
          <w:rFonts w:ascii="Arial" w:eastAsia="Calibri" w:hAnsi="Arial" w:cs="Arial"/>
          <w:b/>
          <w:bCs/>
          <w:sz w:val="24"/>
        </w:rPr>
        <w:t>Multi</w:t>
      </w:r>
      <w:r w:rsidR="00CE6AFC">
        <w:rPr>
          <w:rFonts w:ascii="Arial" w:eastAsia="Calibri" w:hAnsi="Arial" w:cs="Arial"/>
          <w:b/>
          <w:bCs/>
          <w:sz w:val="24"/>
        </w:rPr>
        <w:t>-</w:t>
      </w:r>
      <w:r w:rsidR="00743262">
        <w:rPr>
          <w:rFonts w:ascii="Arial" w:eastAsia="Calibri" w:hAnsi="Arial" w:cs="Arial"/>
          <w:b/>
          <w:bCs/>
          <w:sz w:val="24"/>
        </w:rPr>
        <w:t xml:space="preserve">Rx </w:t>
      </w:r>
      <w:r w:rsidR="00D607FC">
        <w:rPr>
          <w:rFonts w:ascii="Arial" w:eastAsia="Calibri" w:hAnsi="Arial" w:cs="Arial"/>
          <w:b/>
          <w:bCs/>
          <w:sz w:val="24"/>
        </w:rPr>
        <w:t>L1 measurements</w:t>
      </w:r>
    </w:p>
    <w:p w14:paraId="0198D9C1" w14:textId="6BDA2D52" w:rsidR="00841BCD" w:rsidRPr="00BE3CA8" w:rsidRDefault="00841BCD" w:rsidP="00841BCD">
      <w:pPr>
        <w:tabs>
          <w:tab w:val="left" w:pos="1985"/>
        </w:tabs>
        <w:spacing w:after="120" w:line="240" w:lineRule="auto"/>
        <w:rPr>
          <w:rFonts w:ascii="Arial" w:eastAsia="MS Mincho" w:hAnsi="Arial" w:cs="Arial"/>
          <w:b/>
          <w:bCs/>
          <w:sz w:val="24"/>
          <w:szCs w:val="20"/>
        </w:rPr>
      </w:pPr>
      <w:r w:rsidRPr="00BE3CA8">
        <w:rPr>
          <w:rFonts w:ascii="Arial" w:eastAsia="MS Mincho" w:hAnsi="Arial" w:cs="Arial"/>
          <w:b/>
          <w:bCs/>
          <w:sz w:val="24"/>
          <w:szCs w:val="20"/>
        </w:rPr>
        <w:t>Agenda item:</w:t>
      </w:r>
      <w:r w:rsidRPr="00BE3CA8">
        <w:rPr>
          <w:rFonts w:ascii="Arial" w:eastAsia="MS Mincho" w:hAnsi="Arial" w:cs="Arial"/>
          <w:b/>
          <w:bCs/>
          <w:sz w:val="24"/>
          <w:szCs w:val="20"/>
        </w:rPr>
        <w:tab/>
      </w:r>
      <w:r w:rsidR="00DA2BB4" w:rsidRPr="00074E50">
        <w:rPr>
          <w:rFonts w:ascii="Calibri" w:hAnsi="Calibri" w:cs="Calibri"/>
          <w:b/>
          <w:bCs/>
          <w:sz w:val="24"/>
          <w:szCs w:val="24"/>
        </w:rPr>
        <w:t>5.6.3.2</w:t>
      </w:r>
    </w:p>
    <w:p w14:paraId="5FE678EF" w14:textId="77777777" w:rsidR="00D66188" w:rsidRDefault="00841BCD" w:rsidP="00841BCD">
      <w:pPr>
        <w:tabs>
          <w:tab w:val="left" w:pos="1985"/>
        </w:tabs>
        <w:rPr>
          <w:rFonts w:ascii="Arial" w:eastAsia="Calibri" w:hAnsi="Arial" w:cs="Arial"/>
          <w:b/>
          <w:bCs/>
          <w:sz w:val="24"/>
        </w:rPr>
      </w:pPr>
      <w:r w:rsidRPr="00BE3CA8">
        <w:rPr>
          <w:rFonts w:ascii="Arial" w:eastAsia="Calibri" w:hAnsi="Arial" w:cs="Arial"/>
          <w:b/>
          <w:bCs/>
          <w:sz w:val="24"/>
        </w:rPr>
        <w:t>Document for:</w:t>
      </w:r>
      <w:r w:rsidRPr="00BE3CA8">
        <w:rPr>
          <w:rFonts w:ascii="Arial" w:eastAsia="Calibri" w:hAnsi="Arial" w:cs="Arial"/>
          <w:b/>
          <w:bCs/>
          <w:sz w:val="24"/>
        </w:rPr>
        <w:tab/>
      </w:r>
      <w:r w:rsidR="00AE6D09" w:rsidRPr="00BE3CA8">
        <w:rPr>
          <w:rFonts w:ascii="Arial" w:eastAsia="Calibri" w:hAnsi="Arial" w:cs="Arial"/>
          <w:b/>
          <w:bCs/>
          <w:sz w:val="24"/>
        </w:rPr>
        <w:t>Discussion</w:t>
      </w:r>
    </w:p>
    <w:p w14:paraId="27BA4F08" w14:textId="77777777" w:rsidR="00E323E9" w:rsidRPr="00EF698B" w:rsidRDefault="00E323E9" w:rsidP="00841BCD">
      <w:pPr>
        <w:tabs>
          <w:tab w:val="left" w:pos="1985"/>
        </w:tabs>
        <w:rPr>
          <w:rFonts w:ascii="Arial" w:eastAsia="Calibri" w:hAnsi="Arial" w:cs="Arial"/>
          <w:b/>
          <w:bCs/>
          <w:sz w:val="24"/>
        </w:rPr>
      </w:pPr>
    </w:p>
    <w:p w14:paraId="31769B8E" w14:textId="77777777" w:rsidR="00841BCD" w:rsidRPr="00EF698B" w:rsidRDefault="00841BCD" w:rsidP="00A37002">
      <w:pPr>
        <w:pStyle w:val="RAN4H1"/>
        <w:rPr>
          <w:lang w:val="en-US"/>
        </w:rPr>
      </w:pPr>
      <w:bookmarkStart w:id="3" w:name="_Toc116995841"/>
      <w:bookmarkStart w:id="4" w:name="_Ref131160185"/>
      <w:r w:rsidRPr="00EF698B">
        <w:rPr>
          <w:lang w:val="en-US"/>
        </w:rPr>
        <w:t>Intro</w:t>
      </w:r>
      <w:r w:rsidRPr="00EF698B">
        <w:rPr>
          <w:rStyle w:val="RAN4H1Char"/>
          <w:lang w:val="en-US"/>
        </w:rPr>
        <w:t>ductio</w:t>
      </w:r>
      <w:r w:rsidRPr="00EF698B">
        <w:rPr>
          <w:lang w:val="en-US"/>
        </w:rPr>
        <w:t>n</w:t>
      </w:r>
      <w:bookmarkEnd w:id="3"/>
      <w:bookmarkEnd w:id="4"/>
    </w:p>
    <w:p w14:paraId="2ABA4FB2" w14:textId="5BAB4388" w:rsidR="00E5759B" w:rsidRDefault="00B14EEA" w:rsidP="00A546B9">
      <w:pPr>
        <w:rPr>
          <w:rStyle w:val="normaltextrun"/>
          <w:color w:val="000000"/>
          <w:szCs w:val="20"/>
          <w:shd w:val="clear" w:color="auto" w:fill="FFFFFF"/>
        </w:rPr>
      </w:pPr>
      <w:r>
        <w:rPr>
          <w:rStyle w:val="normaltextrun"/>
          <w:color w:val="000000"/>
          <w:szCs w:val="20"/>
          <w:shd w:val="clear" w:color="auto" w:fill="FFFFFF"/>
        </w:rPr>
        <w:t xml:space="preserve">In this paper we discuss RRM aspects related to the multi-Rx chain reception in FR2 for Rel-18. We discuss beam sweeping factor N which has impact RRM enhancements to radio link recovery procedures for multi-TRP scenarios. </w:t>
      </w:r>
    </w:p>
    <w:p w14:paraId="151A78F3" w14:textId="7304C49F" w:rsidR="007C0BF5" w:rsidRDefault="00F774FC" w:rsidP="007C0BF5">
      <w:pPr>
        <w:rPr>
          <w:lang w:val="en-GB"/>
        </w:rPr>
      </w:pPr>
      <w:r>
        <w:rPr>
          <w:lang w:val="en-GB"/>
        </w:rPr>
        <w:t>In RAN4#106 meeting</w:t>
      </w:r>
      <w:r w:rsidR="00D541D2">
        <w:rPr>
          <w:lang w:val="en-GB"/>
        </w:rPr>
        <w:t xml:space="preserve"> </w:t>
      </w:r>
      <w:r w:rsidR="00651C20">
        <w:rPr>
          <w:lang w:val="en-GB"/>
        </w:rPr>
        <w:t>[</w:t>
      </w:r>
      <w:r w:rsidR="00B60116">
        <w:rPr>
          <w:lang w:val="en-GB"/>
        </w:rPr>
        <w:fldChar w:fldCharType="begin"/>
      </w:r>
      <w:r w:rsidR="00B60116">
        <w:rPr>
          <w:lang w:val="en-GB"/>
        </w:rPr>
        <w:instrText xml:space="preserve"> REF _Ref130293494 \r \h </w:instrText>
      </w:r>
      <w:r w:rsidR="00B60116">
        <w:rPr>
          <w:lang w:val="en-GB"/>
        </w:rPr>
      </w:r>
      <w:r w:rsidR="00B60116">
        <w:rPr>
          <w:lang w:val="en-GB"/>
        </w:rPr>
        <w:fldChar w:fldCharType="separate"/>
      </w:r>
      <w:r w:rsidR="00E25EFF">
        <w:rPr>
          <w:lang w:val="en-GB"/>
        </w:rPr>
        <w:t>1</w:t>
      </w:r>
      <w:r w:rsidR="00B60116">
        <w:rPr>
          <w:lang w:val="en-GB"/>
        </w:rPr>
        <w:fldChar w:fldCharType="end"/>
      </w:r>
      <w:r w:rsidR="00651C20">
        <w:rPr>
          <w:lang w:val="en-GB"/>
        </w:rPr>
        <w:t>]</w:t>
      </w:r>
      <w:r>
        <w:rPr>
          <w:lang w:val="en-GB"/>
        </w:rPr>
        <w:t>, it was agreed that the following sections are to be used as baseline for L1 measurements requirements</w:t>
      </w:r>
      <w:bookmarkStart w:id="5" w:name="_Toc116995848"/>
    </w:p>
    <w:p w14:paraId="7A16B0A3" w14:textId="4A9018F6" w:rsidR="00EB50F5" w:rsidRPr="007C0BF5" w:rsidRDefault="00EB50F5" w:rsidP="007C0BF5">
      <w:pPr>
        <w:rPr>
          <w:lang w:val="en-GB"/>
        </w:rPr>
      </w:pPr>
      <w:r>
        <w:rPr>
          <w:b/>
          <w:color w:val="000000" w:themeColor="text1"/>
          <w:u w:val="single"/>
          <w:lang w:eastAsia="ko-KR"/>
        </w:rPr>
        <w:t>Baseline L1 measurement requirements for potential multi</w:t>
      </w:r>
      <w:r>
        <w:rPr>
          <w:b/>
          <w:color w:val="000000" w:themeColor="text1"/>
          <w:u w:val="single"/>
          <w:lang w:eastAsia="zh-CN"/>
        </w:rPr>
        <w:t>-</w:t>
      </w:r>
      <w:r>
        <w:rPr>
          <w:b/>
          <w:color w:val="000000" w:themeColor="text1"/>
          <w:u w:val="single"/>
          <w:lang w:eastAsia="ko-KR"/>
        </w:rPr>
        <w:t>Rx enhancement</w:t>
      </w:r>
    </w:p>
    <w:p w14:paraId="538350D4" w14:textId="77777777" w:rsidR="00EB50F5" w:rsidRDefault="00EB50F5" w:rsidP="00EB50F5">
      <w:pPr>
        <w:pStyle w:val="ListParagraph"/>
        <w:numPr>
          <w:ilvl w:val="0"/>
          <w:numId w:val="42"/>
        </w:numPr>
        <w:autoSpaceDN w:val="0"/>
        <w:spacing w:after="120" w:line="240" w:lineRule="auto"/>
        <w:ind w:left="720"/>
        <w:contextualSpacing w:val="0"/>
        <w:jc w:val="left"/>
        <w:rPr>
          <w:rFonts w:eastAsia="SimSun"/>
          <w:color w:val="000000" w:themeColor="text1"/>
          <w:szCs w:val="24"/>
          <w:lang w:eastAsia="zh-CN"/>
        </w:rPr>
      </w:pPr>
      <w:r>
        <w:rPr>
          <w:rFonts w:eastAsia="SimSun"/>
          <w:color w:val="000000" w:themeColor="text1"/>
          <w:szCs w:val="24"/>
          <w:lang w:eastAsia="zh-CN"/>
        </w:rPr>
        <w:t>For cell specific RLM: section 8.1</w:t>
      </w:r>
    </w:p>
    <w:p w14:paraId="6FC0B958" w14:textId="77777777" w:rsidR="00EB50F5" w:rsidRDefault="00EB50F5" w:rsidP="00EB50F5">
      <w:pPr>
        <w:pStyle w:val="ListParagraph"/>
        <w:numPr>
          <w:ilvl w:val="0"/>
          <w:numId w:val="42"/>
        </w:numPr>
        <w:autoSpaceDN w:val="0"/>
        <w:spacing w:after="120" w:line="240" w:lineRule="auto"/>
        <w:ind w:left="720"/>
        <w:contextualSpacing w:val="0"/>
        <w:jc w:val="left"/>
        <w:rPr>
          <w:rFonts w:eastAsia="SimSun"/>
          <w:color w:val="000000" w:themeColor="text1"/>
          <w:szCs w:val="24"/>
          <w:lang w:eastAsia="zh-CN"/>
        </w:rPr>
      </w:pPr>
      <w:r>
        <w:rPr>
          <w:rFonts w:eastAsia="SimSun"/>
          <w:color w:val="000000" w:themeColor="text1"/>
          <w:szCs w:val="24"/>
          <w:lang w:eastAsia="zh-CN"/>
        </w:rPr>
        <w:t>For cell specific link recovery: section 8.5</w:t>
      </w:r>
    </w:p>
    <w:p w14:paraId="4F934720" w14:textId="77777777" w:rsidR="00EB50F5" w:rsidRDefault="00EB50F5" w:rsidP="00EB50F5">
      <w:pPr>
        <w:pStyle w:val="ListParagraph"/>
        <w:numPr>
          <w:ilvl w:val="0"/>
          <w:numId w:val="42"/>
        </w:numPr>
        <w:autoSpaceDN w:val="0"/>
        <w:spacing w:after="120" w:line="240" w:lineRule="auto"/>
        <w:ind w:left="720"/>
        <w:contextualSpacing w:val="0"/>
        <w:jc w:val="left"/>
        <w:rPr>
          <w:rFonts w:eastAsia="SimSun"/>
          <w:color w:val="000000" w:themeColor="text1"/>
          <w:szCs w:val="24"/>
          <w:lang w:eastAsia="zh-CN"/>
        </w:rPr>
      </w:pPr>
      <w:r>
        <w:rPr>
          <w:rFonts w:eastAsia="SimSun"/>
          <w:color w:val="000000" w:themeColor="text1"/>
          <w:szCs w:val="24"/>
          <w:lang w:eastAsia="zh-CN"/>
        </w:rPr>
        <w:t>For TRP specific link recovery: section 8.18</w:t>
      </w:r>
    </w:p>
    <w:p w14:paraId="6DD0EE1D" w14:textId="0C23A9FC" w:rsidR="0022001A" w:rsidRPr="004103A1" w:rsidRDefault="00EB50F5" w:rsidP="0022001A">
      <w:pPr>
        <w:pStyle w:val="ListParagraph"/>
        <w:numPr>
          <w:ilvl w:val="0"/>
          <w:numId w:val="42"/>
        </w:numPr>
        <w:autoSpaceDN w:val="0"/>
        <w:spacing w:after="120" w:line="240" w:lineRule="auto"/>
        <w:ind w:left="720"/>
        <w:contextualSpacing w:val="0"/>
        <w:jc w:val="left"/>
        <w:rPr>
          <w:rFonts w:eastAsia="SimSun"/>
          <w:color w:val="000000" w:themeColor="text1"/>
          <w:szCs w:val="24"/>
          <w:lang w:eastAsia="zh-CN"/>
        </w:rPr>
      </w:pPr>
      <w:r>
        <w:rPr>
          <w:rFonts w:eastAsia="SimSun"/>
          <w:color w:val="000000" w:themeColor="text1"/>
          <w:szCs w:val="24"/>
          <w:lang w:eastAsia="zh-CN"/>
        </w:rPr>
        <w:t>For L1-RSRP measurement: section 9.5.</w:t>
      </w:r>
    </w:p>
    <w:bookmarkEnd w:id="5"/>
    <w:p w14:paraId="2E299398" w14:textId="167AFD2B" w:rsidR="00CD7492" w:rsidRDefault="008617D4" w:rsidP="00E9547F">
      <w:pPr>
        <w:pStyle w:val="RAN4H1"/>
      </w:pPr>
      <w:r>
        <w:t>Discussion</w:t>
      </w:r>
    </w:p>
    <w:p w14:paraId="074F19F0" w14:textId="7A798CF6" w:rsidR="006A5697" w:rsidRDefault="006A5697" w:rsidP="006A5697">
      <w:pPr>
        <w:rPr>
          <w:rStyle w:val="normaltextrun"/>
          <w:color w:val="000000"/>
          <w:szCs w:val="20"/>
          <w:shd w:val="clear" w:color="auto" w:fill="FFFFFF"/>
        </w:rPr>
      </w:pPr>
      <w:r>
        <w:rPr>
          <w:rStyle w:val="normaltextrun"/>
          <w:color w:val="000000"/>
          <w:szCs w:val="20"/>
          <w:shd w:val="clear" w:color="auto" w:fill="FFFFFF"/>
        </w:rPr>
        <w:t>Based on the outcome of the last RAN4 meeting</w:t>
      </w:r>
      <w:r w:rsidR="00FC0A08">
        <w:rPr>
          <w:rStyle w:val="normaltextrun"/>
          <w:color w:val="000000"/>
          <w:szCs w:val="20"/>
          <w:shd w:val="clear" w:color="auto" w:fill="FFFFFF"/>
        </w:rPr>
        <w:t xml:space="preserve"> [</w:t>
      </w:r>
      <w:r w:rsidR="00DE52F6">
        <w:rPr>
          <w:rStyle w:val="normaltextrun"/>
          <w:color w:val="000000"/>
          <w:szCs w:val="20"/>
          <w:shd w:val="clear" w:color="auto" w:fill="FFFFFF"/>
        </w:rPr>
        <w:fldChar w:fldCharType="begin"/>
      </w:r>
      <w:r w:rsidR="00DE52F6">
        <w:rPr>
          <w:rStyle w:val="normaltextrun"/>
          <w:color w:val="000000"/>
          <w:szCs w:val="20"/>
          <w:shd w:val="clear" w:color="auto" w:fill="FFFFFF"/>
        </w:rPr>
        <w:instrText xml:space="preserve"> REF _Ref130293494 \r \h </w:instrText>
      </w:r>
      <w:r w:rsidR="00DE52F6">
        <w:rPr>
          <w:rStyle w:val="normaltextrun"/>
          <w:color w:val="000000"/>
          <w:szCs w:val="20"/>
          <w:shd w:val="clear" w:color="auto" w:fill="FFFFFF"/>
        </w:rPr>
      </w:r>
      <w:r w:rsidR="00DE52F6">
        <w:rPr>
          <w:rStyle w:val="normaltextrun"/>
          <w:color w:val="000000"/>
          <w:szCs w:val="20"/>
          <w:shd w:val="clear" w:color="auto" w:fill="FFFFFF"/>
        </w:rPr>
        <w:fldChar w:fldCharType="separate"/>
      </w:r>
      <w:r w:rsidR="00E25EFF">
        <w:rPr>
          <w:rStyle w:val="normaltextrun"/>
          <w:color w:val="000000"/>
          <w:szCs w:val="20"/>
          <w:shd w:val="clear" w:color="auto" w:fill="FFFFFF"/>
        </w:rPr>
        <w:t>1</w:t>
      </w:r>
      <w:r w:rsidR="00DE52F6">
        <w:rPr>
          <w:rStyle w:val="normaltextrun"/>
          <w:color w:val="000000"/>
          <w:szCs w:val="20"/>
          <w:shd w:val="clear" w:color="auto" w:fill="FFFFFF"/>
        </w:rPr>
        <w:fldChar w:fldCharType="end"/>
      </w:r>
      <w:r w:rsidR="00FC0A08">
        <w:rPr>
          <w:rStyle w:val="normaltextrun"/>
          <w:color w:val="000000"/>
          <w:szCs w:val="20"/>
          <w:shd w:val="clear" w:color="auto" w:fill="FFFFFF"/>
        </w:rPr>
        <w:t>]</w:t>
      </w:r>
      <w:r>
        <w:rPr>
          <w:rStyle w:val="normaltextrun"/>
          <w:color w:val="000000"/>
          <w:szCs w:val="20"/>
          <w:shd w:val="clear" w:color="auto" w:fill="FFFFFF"/>
        </w:rPr>
        <w:t>, the following agreements were made with respect to L1 measurements.</w:t>
      </w:r>
    </w:p>
    <w:tbl>
      <w:tblPr>
        <w:tblStyle w:val="TableGrid"/>
        <w:tblW w:w="0" w:type="auto"/>
        <w:tblLook w:val="04A0" w:firstRow="1" w:lastRow="0" w:firstColumn="1" w:lastColumn="0" w:noHBand="0" w:noVBand="1"/>
      </w:tblPr>
      <w:tblGrid>
        <w:gridCol w:w="9617"/>
      </w:tblGrid>
      <w:tr w:rsidR="00EB50F5" w14:paraId="50EFE460" w14:textId="77777777" w:rsidTr="00EB50F5">
        <w:tc>
          <w:tcPr>
            <w:tcW w:w="9617" w:type="dxa"/>
          </w:tcPr>
          <w:p w14:paraId="58DAF8C1" w14:textId="77777777" w:rsidR="00EB50F5" w:rsidRDefault="00EB50F5" w:rsidP="00EB50F5">
            <w:pPr>
              <w:outlineLvl w:val="3"/>
              <w:rPr>
                <w:b/>
                <w:color w:val="000000" w:themeColor="text1"/>
                <w:u w:val="single"/>
                <w:lang w:eastAsia="ko-KR"/>
              </w:rPr>
            </w:pPr>
            <w:r>
              <w:rPr>
                <w:b/>
                <w:color w:val="000000" w:themeColor="text1"/>
                <w:u w:val="single"/>
                <w:lang w:eastAsia="ko-KR"/>
              </w:rPr>
              <w:t>Issue 1-2-7: Necessity of group-based beam reporting for simultaneous reception</w:t>
            </w:r>
          </w:p>
          <w:p w14:paraId="6385FAB9" w14:textId="77777777" w:rsidR="00EB50F5" w:rsidRDefault="00EB50F5" w:rsidP="00EB50F5">
            <w:pPr>
              <w:pStyle w:val="ListParagraph"/>
              <w:numPr>
                <w:ilvl w:val="0"/>
                <w:numId w:val="42"/>
              </w:numPr>
              <w:autoSpaceDN w:val="0"/>
              <w:spacing w:after="120"/>
              <w:ind w:left="720"/>
              <w:contextualSpacing w:val="0"/>
              <w:jc w:val="left"/>
              <w:rPr>
                <w:rFonts w:eastAsia="SimSun"/>
                <w:szCs w:val="24"/>
                <w:lang w:eastAsia="zh-CN"/>
              </w:rPr>
            </w:pPr>
            <w:r>
              <w:rPr>
                <w:rFonts w:eastAsia="SimSun"/>
                <w:szCs w:val="24"/>
                <w:lang w:eastAsia="zh-CN"/>
              </w:rPr>
              <w:t>Rel-17 group-based reporting is used as a prerequisite to define requirement for simultaneous reception</w:t>
            </w:r>
          </w:p>
          <w:p w14:paraId="25F079A7" w14:textId="4A1B3C71" w:rsidR="00EB50F5" w:rsidRDefault="00EB50F5" w:rsidP="00EB50F5">
            <w:pPr>
              <w:pStyle w:val="ListParagraph"/>
              <w:numPr>
                <w:ilvl w:val="1"/>
                <w:numId w:val="42"/>
              </w:numPr>
              <w:autoSpaceDN w:val="0"/>
              <w:spacing w:after="120"/>
              <w:contextualSpacing w:val="0"/>
              <w:jc w:val="left"/>
              <w:rPr>
                <w:rFonts w:eastAsia="SimSun"/>
                <w:szCs w:val="24"/>
                <w:lang w:eastAsia="zh-CN"/>
              </w:rPr>
            </w:pPr>
            <w:r>
              <w:rPr>
                <w:rFonts w:eastAsia="SimSun"/>
                <w:szCs w:val="24"/>
                <w:lang w:eastAsia="zh-CN"/>
              </w:rPr>
              <w:t>Note: Simultaneous reception term above includes Data/Data, RS/RS and Data/RS simultaneous reception cases.</w:t>
            </w:r>
          </w:p>
          <w:p w14:paraId="3668E018" w14:textId="77777777" w:rsidR="00735E97" w:rsidRDefault="00735E97" w:rsidP="00735E97">
            <w:pPr>
              <w:outlineLvl w:val="3"/>
              <w:rPr>
                <w:b/>
                <w:color w:val="000000" w:themeColor="text1"/>
                <w:u w:val="single"/>
                <w:lang w:eastAsia="ko-KR"/>
              </w:rPr>
            </w:pPr>
            <w:r>
              <w:rPr>
                <w:b/>
                <w:color w:val="000000" w:themeColor="text1"/>
                <w:u w:val="single"/>
                <w:lang w:eastAsia="ko-KR"/>
              </w:rPr>
              <w:t>Issue 1-1-6: Simultaneous L3 measurements and L1 measurements</w:t>
            </w:r>
          </w:p>
          <w:p w14:paraId="7069C96A" w14:textId="77777777" w:rsidR="00735E97" w:rsidRDefault="00735E97" w:rsidP="00735E97">
            <w:pPr>
              <w:pStyle w:val="ListParagraph"/>
              <w:numPr>
                <w:ilvl w:val="0"/>
                <w:numId w:val="42"/>
              </w:numPr>
              <w:autoSpaceDN w:val="0"/>
              <w:spacing w:after="120"/>
              <w:ind w:left="720"/>
              <w:contextualSpacing w:val="0"/>
              <w:jc w:val="left"/>
              <w:rPr>
                <w:rFonts w:eastAsia="SimSun"/>
                <w:color w:val="000000" w:themeColor="text1"/>
                <w:szCs w:val="24"/>
                <w:lang w:eastAsia="zh-CN"/>
              </w:rPr>
            </w:pPr>
            <w:r>
              <w:rPr>
                <w:rFonts w:eastAsia="SimSun"/>
                <w:color w:val="000000" w:themeColor="text1"/>
                <w:szCs w:val="24"/>
                <w:lang w:eastAsia="zh-CN"/>
              </w:rPr>
              <w:t>Simultaneous L3 and L1 measurements is not supported in this release for multi-Rx.</w:t>
            </w:r>
          </w:p>
          <w:p w14:paraId="11EAA42E" w14:textId="4C37DC0F" w:rsidR="00735E97" w:rsidRPr="00735E97" w:rsidRDefault="00735E97" w:rsidP="00735E97">
            <w:pPr>
              <w:pStyle w:val="ListParagraph"/>
              <w:numPr>
                <w:ilvl w:val="0"/>
                <w:numId w:val="42"/>
              </w:numPr>
              <w:autoSpaceDN w:val="0"/>
              <w:spacing w:after="120"/>
              <w:ind w:left="720"/>
              <w:contextualSpacing w:val="0"/>
              <w:jc w:val="left"/>
              <w:rPr>
                <w:rFonts w:eastAsia="SimSun"/>
                <w:color w:val="000000" w:themeColor="text1"/>
                <w:szCs w:val="24"/>
                <w:lang w:eastAsia="zh-CN"/>
              </w:rPr>
            </w:pPr>
            <w:r>
              <w:rPr>
                <w:rFonts w:eastAsia="SimSun"/>
                <w:color w:val="000000" w:themeColor="text1"/>
                <w:szCs w:val="24"/>
                <w:lang w:eastAsia="zh-CN"/>
              </w:rPr>
              <w:t>Note: The agreement has no impact on scheduling restriction discussion for L3 measurements. Feasibility and benefit of scheduling restriction relaxation for L3 measurements is FFS.</w:t>
            </w:r>
          </w:p>
          <w:p w14:paraId="32DC853B" w14:textId="77777777" w:rsidR="00EB50F5" w:rsidRDefault="00EB50F5" w:rsidP="006A5697"/>
        </w:tc>
      </w:tr>
    </w:tbl>
    <w:p w14:paraId="5D2B30C1" w14:textId="07C73559" w:rsidR="00EB50F5" w:rsidRDefault="00EB50F5" w:rsidP="006A5697"/>
    <w:p w14:paraId="00565A9F" w14:textId="3D8DFFB7" w:rsidR="004A60F0" w:rsidRPr="001A1A17" w:rsidRDefault="004A60F0" w:rsidP="006A5697">
      <w:pPr>
        <w:rPr>
          <w:lang w:val="en-GB"/>
        </w:rPr>
      </w:pPr>
      <w:r>
        <w:t>Based on the above agreements the below issues are also clarified</w:t>
      </w:r>
      <w:r w:rsidR="00516892">
        <w:t xml:space="preserve"> as follows</w:t>
      </w:r>
      <w:r w:rsidR="001A1A17">
        <w:t xml:space="preserve"> </w:t>
      </w:r>
      <w:r w:rsidR="001A1A17">
        <w:rPr>
          <w:lang w:val="en-GB"/>
        </w:rPr>
        <w:t>[</w:t>
      </w:r>
      <w:r w:rsidR="001A1A17" w:rsidRPr="006A61C2">
        <w:rPr>
          <w:lang w:val="en-GB"/>
        </w:rPr>
        <w:fldChar w:fldCharType="begin"/>
      </w:r>
      <w:r w:rsidR="001A1A17" w:rsidRPr="006A61C2">
        <w:rPr>
          <w:lang w:val="en-GB"/>
        </w:rPr>
        <w:instrText xml:space="preserve"> REF _Ref130292661 \r \h  \* MERGEFORMAT </w:instrText>
      </w:r>
      <w:r w:rsidR="001A1A17" w:rsidRPr="006A61C2">
        <w:rPr>
          <w:lang w:val="en-GB"/>
        </w:rPr>
      </w:r>
      <w:r w:rsidR="001A1A17" w:rsidRPr="006A61C2">
        <w:rPr>
          <w:lang w:val="en-GB"/>
        </w:rPr>
        <w:fldChar w:fldCharType="separate"/>
      </w:r>
      <w:r w:rsidR="00E25EFF">
        <w:rPr>
          <w:lang w:val="en-GB"/>
        </w:rPr>
        <w:t>2</w:t>
      </w:r>
      <w:r w:rsidR="001A1A17" w:rsidRPr="006A61C2">
        <w:rPr>
          <w:lang w:val="en-GB"/>
        </w:rPr>
        <w:fldChar w:fldCharType="end"/>
      </w:r>
      <w:r w:rsidR="001A1A17">
        <w:rPr>
          <w:lang w:val="en-GB"/>
        </w:rPr>
        <w:t>]:</w:t>
      </w:r>
    </w:p>
    <w:tbl>
      <w:tblPr>
        <w:tblStyle w:val="TableGrid"/>
        <w:tblW w:w="0" w:type="auto"/>
        <w:tblLook w:val="04A0" w:firstRow="1" w:lastRow="0" w:firstColumn="1" w:lastColumn="0" w:noHBand="0" w:noVBand="1"/>
      </w:tblPr>
      <w:tblGrid>
        <w:gridCol w:w="9617"/>
      </w:tblGrid>
      <w:tr w:rsidR="004A60F0" w14:paraId="761080CB" w14:textId="77777777" w:rsidTr="004A60F0">
        <w:tc>
          <w:tcPr>
            <w:tcW w:w="9617" w:type="dxa"/>
          </w:tcPr>
          <w:p w14:paraId="2EB2AEBE" w14:textId="42DC4D61" w:rsidR="00E749A0" w:rsidRPr="00E749A0" w:rsidRDefault="00E749A0" w:rsidP="00E749A0">
            <w:pPr>
              <w:rPr>
                <w:b/>
                <w:color w:val="000000" w:themeColor="text1"/>
                <w:u w:val="single"/>
                <w:lang w:eastAsia="ko-KR"/>
              </w:rPr>
            </w:pPr>
            <w:r w:rsidRPr="00E749A0">
              <w:rPr>
                <w:b/>
                <w:color w:val="000000" w:themeColor="text1"/>
                <w:u w:val="single"/>
                <w:lang w:eastAsia="ko-KR"/>
              </w:rPr>
              <w:t>Issue 1-1: Group Based Reporting Scope</w:t>
            </w:r>
          </w:p>
          <w:p w14:paraId="17E688AE" w14:textId="77777777" w:rsidR="00E749A0" w:rsidRPr="00E749A0" w:rsidRDefault="00E749A0" w:rsidP="00E749A0">
            <w:pPr>
              <w:pStyle w:val="ListParagraph"/>
              <w:numPr>
                <w:ilvl w:val="0"/>
                <w:numId w:val="40"/>
              </w:numPr>
              <w:spacing w:after="120"/>
              <w:ind w:left="720"/>
              <w:contextualSpacing w:val="0"/>
              <w:jc w:val="left"/>
              <w:rPr>
                <w:rFonts w:eastAsia="SimSun"/>
                <w:color w:val="000000" w:themeColor="text1"/>
                <w:szCs w:val="24"/>
                <w:lang w:eastAsia="zh-CN"/>
              </w:rPr>
            </w:pPr>
            <w:r w:rsidRPr="00E749A0">
              <w:rPr>
                <w:rFonts w:eastAsia="SimSun"/>
                <w:color w:val="000000" w:themeColor="text1"/>
                <w:szCs w:val="24"/>
                <w:lang w:eastAsia="zh-CN"/>
              </w:rPr>
              <w:t>Proposals</w:t>
            </w:r>
          </w:p>
          <w:p w14:paraId="02162849" w14:textId="77777777" w:rsidR="00E749A0" w:rsidRPr="00E749A0" w:rsidRDefault="00E749A0" w:rsidP="00E749A0">
            <w:pPr>
              <w:pStyle w:val="ListParagraph"/>
              <w:numPr>
                <w:ilvl w:val="1"/>
                <w:numId w:val="40"/>
              </w:numPr>
              <w:spacing w:after="120"/>
              <w:ind w:left="1440"/>
              <w:contextualSpacing w:val="0"/>
              <w:jc w:val="left"/>
              <w:rPr>
                <w:rFonts w:eastAsia="SimSun"/>
                <w:color w:val="000000" w:themeColor="text1"/>
                <w:szCs w:val="24"/>
                <w:lang w:eastAsia="zh-CN"/>
              </w:rPr>
            </w:pPr>
            <w:r w:rsidRPr="00E749A0">
              <w:rPr>
                <w:rFonts w:eastAsia="SimSun"/>
                <w:color w:val="000000" w:themeColor="text1"/>
                <w:szCs w:val="24"/>
                <w:lang w:eastAsia="zh-CN"/>
              </w:rPr>
              <w:t>Option 1: Only Rel-17 group based reporting can be used for simultaneous reception</w:t>
            </w:r>
          </w:p>
          <w:p w14:paraId="271422AB" w14:textId="77777777" w:rsidR="00E749A0" w:rsidRPr="00E749A0" w:rsidRDefault="00E749A0" w:rsidP="00E749A0">
            <w:pPr>
              <w:pStyle w:val="ListParagraph"/>
              <w:numPr>
                <w:ilvl w:val="1"/>
                <w:numId w:val="40"/>
              </w:numPr>
              <w:spacing w:after="120"/>
              <w:ind w:left="1440"/>
              <w:contextualSpacing w:val="0"/>
              <w:jc w:val="left"/>
              <w:rPr>
                <w:rFonts w:eastAsia="SimSun"/>
                <w:color w:val="000000" w:themeColor="text1"/>
                <w:szCs w:val="24"/>
                <w:lang w:eastAsia="zh-CN"/>
              </w:rPr>
            </w:pPr>
            <w:r w:rsidRPr="00E749A0">
              <w:rPr>
                <w:rFonts w:eastAsia="SimSun"/>
                <w:color w:val="000000" w:themeColor="text1"/>
                <w:szCs w:val="24"/>
                <w:lang w:eastAsia="zh-CN"/>
              </w:rPr>
              <w:t>Option 2: Rel-15, 16 and 17 schemes should all be in scope, they can all be used to enable simultaneous reception</w:t>
            </w:r>
          </w:p>
          <w:p w14:paraId="4A82C769" w14:textId="77777777" w:rsidR="00E749A0" w:rsidRPr="00E749A0" w:rsidRDefault="00E749A0" w:rsidP="00E749A0">
            <w:pPr>
              <w:pStyle w:val="ListParagraph"/>
              <w:numPr>
                <w:ilvl w:val="0"/>
                <w:numId w:val="40"/>
              </w:numPr>
              <w:spacing w:after="120"/>
              <w:ind w:left="720"/>
              <w:contextualSpacing w:val="0"/>
              <w:jc w:val="left"/>
              <w:rPr>
                <w:rFonts w:eastAsia="SimSun"/>
                <w:color w:val="000000" w:themeColor="text1"/>
                <w:szCs w:val="24"/>
                <w:lang w:eastAsia="zh-CN"/>
              </w:rPr>
            </w:pPr>
            <w:r w:rsidRPr="00E749A0">
              <w:rPr>
                <w:rFonts w:eastAsia="SimSun"/>
                <w:color w:val="000000" w:themeColor="text1"/>
                <w:szCs w:val="24"/>
                <w:lang w:eastAsia="zh-CN"/>
              </w:rPr>
              <w:t>Recommended WF</w:t>
            </w:r>
          </w:p>
          <w:p w14:paraId="1628F2B5" w14:textId="0E2A6AF8" w:rsidR="00E749A0" w:rsidRPr="006F1BA0" w:rsidRDefault="00E749A0" w:rsidP="00E749A0">
            <w:pPr>
              <w:pStyle w:val="ListParagraph"/>
              <w:numPr>
                <w:ilvl w:val="1"/>
                <w:numId w:val="40"/>
              </w:numPr>
              <w:spacing w:after="120"/>
              <w:ind w:left="1440"/>
              <w:contextualSpacing w:val="0"/>
              <w:jc w:val="left"/>
              <w:rPr>
                <w:rFonts w:eastAsia="SimSun"/>
                <w:color w:val="0070C0"/>
                <w:szCs w:val="24"/>
                <w:lang w:eastAsia="zh-CN"/>
              </w:rPr>
            </w:pPr>
            <w:r w:rsidRPr="00E749A0">
              <w:rPr>
                <w:rFonts w:eastAsia="Yu Mincho" w:hint="eastAsia"/>
                <w:color w:val="000000" w:themeColor="text1"/>
                <w:szCs w:val="24"/>
                <w:lang w:eastAsia="ja-JP"/>
              </w:rPr>
              <w:t>O</w:t>
            </w:r>
            <w:r w:rsidRPr="00E749A0">
              <w:rPr>
                <w:rFonts w:eastAsia="Yu Mincho"/>
                <w:color w:val="000000" w:themeColor="text1"/>
                <w:szCs w:val="24"/>
                <w:lang w:eastAsia="ja-JP"/>
              </w:rPr>
              <w:t>ption 1</w:t>
            </w:r>
          </w:p>
          <w:p w14:paraId="5E7388E0" w14:textId="189150B1" w:rsidR="007A025A" w:rsidRPr="007A025A" w:rsidRDefault="007A025A" w:rsidP="007A025A">
            <w:pPr>
              <w:rPr>
                <w:b/>
                <w:color w:val="000000" w:themeColor="text1"/>
                <w:szCs w:val="20"/>
                <w:u w:val="single"/>
                <w:lang w:eastAsia="ko-KR"/>
              </w:rPr>
            </w:pPr>
            <w:r w:rsidRPr="007A025A">
              <w:rPr>
                <w:b/>
                <w:color w:val="000000" w:themeColor="text1"/>
                <w:szCs w:val="20"/>
                <w:u w:val="single"/>
                <w:lang w:eastAsia="ko-KR"/>
              </w:rPr>
              <w:lastRenderedPageBreak/>
              <w:t>Issue 1-5: Sharing factor</w:t>
            </w:r>
          </w:p>
          <w:p w14:paraId="1156D17E" w14:textId="77777777" w:rsidR="007A025A" w:rsidRPr="007A025A" w:rsidRDefault="007A025A" w:rsidP="007A025A">
            <w:pPr>
              <w:pStyle w:val="ListParagraph"/>
              <w:numPr>
                <w:ilvl w:val="0"/>
                <w:numId w:val="40"/>
              </w:numPr>
              <w:spacing w:after="120"/>
              <w:ind w:left="720"/>
              <w:contextualSpacing w:val="0"/>
              <w:jc w:val="left"/>
              <w:rPr>
                <w:rFonts w:eastAsia="SimSun"/>
                <w:color w:val="000000" w:themeColor="text1"/>
                <w:szCs w:val="20"/>
                <w:lang w:eastAsia="zh-CN"/>
              </w:rPr>
            </w:pPr>
            <w:r w:rsidRPr="007A025A">
              <w:rPr>
                <w:rFonts w:eastAsia="SimSun"/>
                <w:color w:val="000000" w:themeColor="text1"/>
                <w:szCs w:val="20"/>
                <w:lang w:eastAsia="zh-CN"/>
              </w:rPr>
              <w:t>Proposals</w:t>
            </w:r>
          </w:p>
          <w:p w14:paraId="4AAF99A0" w14:textId="77777777" w:rsidR="007A025A" w:rsidRPr="007A025A" w:rsidRDefault="007A025A" w:rsidP="007A025A">
            <w:pPr>
              <w:pStyle w:val="ListParagraph"/>
              <w:numPr>
                <w:ilvl w:val="1"/>
                <w:numId w:val="40"/>
              </w:numPr>
              <w:spacing w:after="120"/>
              <w:ind w:left="1440"/>
              <w:contextualSpacing w:val="0"/>
              <w:jc w:val="left"/>
              <w:rPr>
                <w:rFonts w:eastAsia="SimSun"/>
                <w:color w:val="000000" w:themeColor="text1"/>
                <w:szCs w:val="20"/>
                <w:lang w:eastAsia="zh-CN"/>
              </w:rPr>
            </w:pPr>
            <w:r w:rsidRPr="007A025A">
              <w:rPr>
                <w:rFonts w:eastAsia="SimSun"/>
                <w:color w:val="000000" w:themeColor="text1"/>
                <w:szCs w:val="20"/>
                <w:lang w:eastAsia="zh-CN"/>
              </w:rPr>
              <w:t>Option 1: Sharing factor P should not be reduced</w:t>
            </w:r>
          </w:p>
          <w:p w14:paraId="4DA57A92" w14:textId="77777777" w:rsidR="007A025A" w:rsidRPr="007A025A" w:rsidRDefault="007A025A" w:rsidP="007A025A">
            <w:pPr>
              <w:pStyle w:val="ListParagraph"/>
              <w:numPr>
                <w:ilvl w:val="1"/>
                <w:numId w:val="40"/>
              </w:numPr>
              <w:spacing w:after="120"/>
              <w:ind w:left="1440"/>
              <w:contextualSpacing w:val="0"/>
              <w:jc w:val="left"/>
              <w:rPr>
                <w:rFonts w:eastAsia="SimSun"/>
                <w:color w:val="000000" w:themeColor="text1"/>
                <w:szCs w:val="20"/>
                <w:lang w:eastAsia="zh-CN"/>
              </w:rPr>
            </w:pPr>
            <w:r w:rsidRPr="007A025A">
              <w:rPr>
                <w:rFonts w:eastAsia="SimSun"/>
                <w:color w:val="000000" w:themeColor="text1"/>
                <w:szCs w:val="20"/>
                <w:lang w:eastAsia="zh-CN"/>
              </w:rPr>
              <w:t>Option 2: Sharing factor P should be reduced</w:t>
            </w:r>
          </w:p>
          <w:p w14:paraId="605C1F02" w14:textId="77777777" w:rsidR="007A025A" w:rsidRPr="007A025A" w:rsidRDefault="007A025A" w:rsidP="007A025A">
            <w:pPr>
              <w:pStyle w:val="ListParagraph"/>
              <w:numPr>
                <w:ilvl w:val="0"/>
                <w:numId w:val="40"/>
              </w:numPr>
              <w:spacing w:after="120"/>
              <w:ind w:left="720"/>
              <w:contextualSpacing w:val="0"/>
              <w:jc w:val="left"/>
              <w:rPr>
                <w:rFonts w:eastAsia="SimSun"/>
                <w:color w:val="000000" w:themeColor="text1"/>
                <w:szCs w:val="20"/>
                <w:lang w:eastAsia="zh-CN"/>
              </w:rPr>
            </w:pPr>
            <w:r w:rsidRPr="007A025A">
              <w:rPr>
                <w:rFonts w:eastAsia="SimSun"/>
                <w:color w:val="000000" w:themeColor="text1"/>
                <w:szCs w:val="20"/>
                <w:lang w:eastAsia="zh-CN"/>
              </w:rPr>
              <w:t>Recommended WF</w:t>
            </w:r>
          </w:p>
          <w:p w14:paraId="491E861D" w14:textId="77777777" w:rsidR="007A025A" w:rsidRPr="007A025A" w:rsidRDefault="007A025A" w:rsidP="007A025A">
            <w:pPr>
              <w:pStyle w:val="ListParagraph"/>
              <w:numPr>
                <w:ilvl w:val="1"/>
                <w:numId w:val="40"/>
              </w:numPr>
              <w:spacing w:after="120"/>
              <w:ind w:left="1440"/>
              <w:contextualSpacing w:val="0"/>
              <w:jc w:val="left"/>
              <w:rPr>
                <w:rFonts w:eastAsia="SimSun"/>
                <w:color w:val="000000" w:themeColor="text1"/>
                <w:szCs w:val="20"/>
                <w:lang w:eastAsia="zh-CN"/>
              </w:rPr>
            </w:pPr>
            <w:r w:rsidRPr="007A025A">
              <w:rPr>
                <w:rFonts w:eastAsia="SimSun"/>
                <w:color w:val="000000" w:themeColor="text1"/>
                <w:szCs w:val="20"/>
                <w:lang w:eastAsia="zh-CN"/>
              </w:rPr>
              <w:t>Option 1</w:t>
            </w:r>
          </w:p>
          <w:p w14:paraId="114DF083" w14:textId="31A9016E" w:rsidR="004A60F0" w:rsidRDefault="004A60F0" w:rsidP="00547E19">
            <w:pPr>
              <w:pStyle w:val="CommentText"/>
            </w:pPr>
          </w:p>
        </w:tc>
      </w:tr>
    </w:tbl>
    <w:p w14:paraId="7F51D49A" w14:textId="77777777" w:rsidR="004A60F0" w:rsidRDefault="004A60F0" w:rsidP="006A5697"/>
    <w:p w14:paraId="0AAAC4E7" w14:textId="222D7BEF" w:rsidR="00EF300E" w:rsidRPr="006A5697" w:rsidRDefault="00EF300E" w:rsidP="0087505D">
      <w:r w:rsidRPr="003F31FB">
        <w:t xml:space="preserve">Based on the agreement for issue 1-1-6 </w:t>
      </w:r>
      <w:r>
        <w:t>s</w:t>
      </w:r>
      <w:r w:rsidRPr="003F31FB">
        <w:rPr>
          <w:lang w:eastAsia="ko-KR"/>
        </w:rPr>
        <w:t>imultaneous L3 measurements and L1 measurements have been descoped</w:t>
      </w:r>
      <w:r>
        <w:rPr>
          <w:lang w:eastAsia="ko-KR"/>
        </w:rPr>
        <w:t>. According to our understanding sharing factor reduction will be enabled by s</w:t>
      </w:r>
      <w:r w:rsidRPr="003F31FB">
        <w:rPr>
          <w:lang w:eastAsia="ko-KR"/>
        </w:rPr>
        <w:t>imultaneous L3 measurements and L1 measurements</w:t>
      </w:r>
      <w:r>
        <w:rPr>
          <w:lang w:eastAsia="ko-KR"/>
        </w:rPr>
        <w:t>. As this has been descoped we do not discuss for this release.</w:t>
      </w:r>
    </w:p>
    <w:p w14:paraId="6D5AA503" w14:textId="5B7A7C02" w:rsidR="00E9547F" w:rsidRDefault="008617D4" w:rsidP="00E9547F">
      <w:pPr>
        <w:rPr>
          <w:rStyle w:val="normaltextrun"/>
          <w:color w:val="000000"/>
          <w:szCs w:val="20"/>
          <w:shd w:val="clear" w:color="auto" w:fill="FFFFFF"/>
        </w:rPr>
      </w:pPr>
      <w:bookmarkStart w:id="6" w:name="_Toc116995849"/>
      <w:r>
        <w:rPr>
          <w:rStyle w:val="normaltextrun"/>
          <w:color w:val="000000"/>
          <w:szCs w:val="20"/>
          <w:shd w:val="clear" w:color="auto" w:fill="FFFFFF"/>
        </w:rPr>
        <w:t>Further discussions on open issues for L1 measurements are in</w:t>
      </w:r>
      <w:r w:rsidR="00CF33E2">
        <w:rPr>
          <w:rStyle w:val="normaltextrun"/>
          <w:color w:val="000000"/>
          <w:szCs w:val="20"/>
          <w:shd w:val="clear" w:color="auto" w:fill="FFFFFF"/>
        </w:rPr>
        <w:t xml:space="preserve"> [</w:t>
      </w:r>
      <w:r w:rsidR="004E66CF">
        <w:rPr>
          <w:rStyle w:val="normaltextrun"/>
          <w:color w:val="000000"/>
          <w:szCs w:val="20"/>
          <w:shd w:val="clear" w:color="auto" w:fill="FFFFFF"/>
        </w:rPr>
        <w:fldChar w:fldCharType="begin"/>
      </w:r>
      <w:r w:rsidR="004E66CF">
        <w:rPr>
          <w:rStyle w:val="normaltextrun"/>
          <w:color w:val="000000"/>
          <w:szCs w:val="20"/>
          <w:shd w:val="clear" w:color="auto" w:fill="FFFFFF"/>
        </w:rPr>
        <w:instrText xml:space="preserve"> REF _Ref130292661 \r \h </w:instrText>
      </w:r>
      <w:r w:rsidR="004E66CF">
        <w:rPr>
          <w:rStyle w:val="normaltextrun"/>
          <w:color w:val="000000"/>
          <w:szCs w:val="20"/>
          <w:shd w:val="clear" w:color="auto" w:fill="FFFFFF"/>
        </w:rPr>
      </w:r>
      <w:r w:rsidR="004E66CF">
        <w:rPr>
          <w:rStyle w:val="normaltextrun"/>
          <w:color w:val="000000"/>
          <w:szCs w:val="20"/>
          <w:shd w:val="clear" w:color="auto" w:fill="FFFFFF"/>
        </w:rPr>
        <w:fldChar w:fldCharType="separate"/>
      </w:r>
      <w:r w:rsidR="00E25EFF">
        <w:rPr>
          <w:rStyle w:val="normaltextrun"/>
          <w:color w:val="000000"/>
          <w:szCs w:val="20"/>
          <w:shd w:val="clear" w:color="auto" w:fill="FFFFFF"/>
        </w:rPr>
        <w:t>2</w:t>
      </w:r>
      <w:r w:rsidR="004E66CF">
        <w:rPr>
          <w:rStyle w:val="normaltextrun"/>
          <w:color w:val="000000"/>
          <w:szCs w:val="20"/>
          <w:shd w:val="clear" w:color="auto" w:fill="FFFFFF"/>
        </w:rPr>
        <w:fldChar w:fldCharType="end"/>
      </w:r>
      <w:r w:rsidR="00CF33E2">
        <w:rPr>
          <w:rStyle w:val="normaltextrun"/>
          <w:color w:val="000000"/>
          <w:szCs w:val="20"/>
          <w:shd w:val="clear" w:color="auto" w:fill="FFFFFF"/>
        </w:rPr>
        <w:t>]</w:t>
      </w:r>
      <w:r>
        <w:rPr>
          <w:rStyle w:val="normaltextrun"/>
          <w:color w:val="000000"/>
          <w:szCs w:val="20"/>
          <w:shd w:val="clear" w:color="auto" w:fill="FFFFFF"/>
        </w:rPr>
        <w:t xml:space="preserve"> , and they can be split into the following subtopics.</w:t>
      </w:r>
    </w:p>
    <w:p w14:paraId="47428C33" w14:textId="7A205D43" w:rsidR="009235DF" w:rsidRDefault="005C233C" w:rsidP="005C233C">
      <w:pPr>
        <w:outlineLvl w:val="3"/>
        <w:rPr>
          <w:rFonts w:ascii="Arial" w:hAnsi="Arial" w:cs="Arial"/>
          <w:bCs/>
          <w:color w:val="000000" w:themeColor="text1"/>
          <w:sz w:val="32"/>
          <w:szCs w:val="32"/>
          <w:lang w:eastAsia="ko-KR"/>
        </w:rPr>
      </w:pPr>
      <w:r w:rsidRPr="0096661D">
        <w:rPr>
          <w:rFonts w:ascii="Arial" w:hAnsi="Arial" w:cs="Arial"/>
          <w:bCs/>
          <w:color w:val="000000" w:themeColor="text1"/>
          <w:sz w:val="32"/>
          <w:szCs w:val="32"/>
          <w:lang w:eastAsia="ko-KR"/>
        </w:rPr>
        <w:t xml:space="preserve">2.1 </w:t>
      </w:r>
      <w:r w:rsidR="0087505D">
        <w:rPr>
          <w:rFonts w:ascii="Arial" w:hAnsi="Arial" w:cs="Arial"/>
          <w:bCs/>
          <w:color w:val="000000" w:themeColor="text1"/>
          <w:sz w:val="32"/>
          <w:szCs w:val="32"/>
          <w:lang w:eastAsia="ko-KR"/>
        </w:rPr>
        <w:t>Reference signals for m</w:t>
      </w:r>
      <w:r w:rsidRPr="0096661D">
        <w:rPr>
          <w:rFonts w:ascii="Arial" w:hAnsi="Arial" w:cs="Arial"/>
          <w:bCs/>
          <w:color w:val="000000" w:themeColor="text1"/>
          <w:sz w:val="32"/>
          <w:szCs w:val="32"/>
          <w:lang w:eastAsia="ko-KR"/>
        </w:rPr>
        <w:t>easurements</w:t>
      </w:r>
    </w:p>
    <w:p w14:paraId="3F6D0A29" w14:textId="26841F04" w:rsidR="0087505D" w:rsidRPr="001A1A17" w:rsidRDefault="0087505D" w:rsidP="0087505D">
      <w:pPr>
        <w:rPr>
          <w:lang w:val="en-GB"/>
        </w:rPr>
      </w:pPr>
      <w:r>
        <w:t xml:space="preserve">In the last RAN4 meeting, the </w:t>
      </w:r>
      <w:r w:rsidR="00803C29">
        <w:t>f</w:t>
      </w:r>
      <w:r>
        <w:t xml:space="preserve">ollowing issue </w:t>
      </w:r>
      <w:r w:rsidR="00803C29">
        <w:t>was open in relation to the RSs to be discussed for measurements</w:t>
      </w:r>
      <w:r>
        <w:t xml:space="preserve"> </w:t>
      </w:r>
      <w:r>
        <w:rPr>
          <w:lang w:val="en-GB"/>
        </w:rPr>
        <w:t>[</w:t>
      </w:r>
      <w:r w:rsidRPr="006A61C2">
        <w:rPr>
          <w:lang w:val="en-GB"/>
        </w:rPr>
        <w:fldChar w:fldCharType="begin"/>
      </w:r>
      <w:r w:rsidRPr="006A61C2">
        <w:rPr>
          <w:lang w:val="en-GB"/>
        </w:rPr>
        <w:instrText xml:space="preserve"> REF _Ref130292661 \r \h  \* MERGEFORMAT </w:instrText>
      </w:r>
      <w:r w:rsidRPr="006A61C2">
        <w:rPr>
          <w:lang w:val="en-GB"/>
        </w:rPr>
      </w:r>
      <w:r w:rsidRPr="006A61C2">
        <w:rPr>
          <w:lang w:val="en-GB"/>
        </w:rPr>
        <w:fldChar w:fldCharType="separate"/>
      </w:r>
      <w:r w:rsidR="00E25EFF">
        <w:rPr>
          <w:lang w:val="en-GB"/>
        </w:rPr>
        <w:t>2</w:t>
      </w:r>
      <w:r w:rsidRPr="006A61C2">
        <w:rPr>
          <w:lang w:val="en-GB"/>
        </w:rPr>
        <w:fldChar w:fldCharType="end"/>
      </w:r>
      <w:r>
        <w:rPr>
          <w:lang w:val="en-GB"/>
        </w:rPr>
        <w:t>]:</w:t>
      </w:r>
    </w:p>
    <w:tbl>
      <w:tblPr>
        <w:tblStyle w:val="TableGrid"/>
        <w:tblW w:w="0" w:type="auto"/>
        <w:tblLook w:val="04A0" w:firstRow="1" w:lastRow="0" w:firstColumn="1" w:lastColumn="0" w:noHBand="0" w:noVBand="1"/>
      </w:tblPr>
      <w:tblGrid>
        <w:gridCol w:w="9617"/>
      </w:tblGrid>
      <w:tr w:rsidR="008C1678" w14:paraId="6F2FEC40" w14:textId="77777777" w:rsidTr="008C1678">
        <w:tc>
          <w:tcPr>
            <w:tcW w:w="9617" w:type="dxa"/>
          </w:tcPr>
          <w:p w14:paraId="28F94E88" w14:textId="1C44A381" w:rsidR="008C1678" w:rsidRPr="008C1678" w:rsidRDefault="008C1678" w:rsidP="008C1678">
            <w:pPr>
              <w:rPr>
                <w:b/>
                <w:color w:val="000000" w:themeColor="text1"/>
                <w:szCs w:val="20"/>
                <w:u w:val="single"/>
                <w:lang w:eastAsia="ko-KR"/>
              </w:rPr>
            </w:pPr>
            <w:r w:rsidRPr="008C1678">
              <w:rPr>
                <w:b/>
                <w:color w:val="000000" w:themeColor="text1"/>
                <w:szCs w:val="20"/>
                <w:u w:val="single"/>
                <w:lang w:eastAsia="ko-KR"/>
              </w:rPr>
              <w:t>Issue 1-</w:t>
            </w:r>
            <w:r w:rsidR="006915DE">
              <w:rPr>
                <w:b/>
                <w:color w:val="000000" w:themeColor="text1"/>
                <w:szCs w:val="20"/>
                <w:u w:val="single"/>
                <w:lang w:eastAsia="ko-KR"/>
              </w:rPr>
              <w:t>2</w:t>
            </w:r>
            <w:r w:rsidRPr="008C1678">
              <w:rPr>
                <w:b/>
                <w:color w:val="000000" w:themeColor="text1"/>
                <w:szCs w:val="20"/>
                <w:u w:val="single"/>
                <w:lang w:eastAsia="ko-KR"/>
              </w:rPr>
              <w:t>: RSs for Measurements</w:t>
            </w:r>
          </w:p>
          <w:p w14:paraId="7F467538" w14:textId="77777777" w:rsidR="008C1678" w:rsidRPr="008C1678" w:rsidRDefault="008C1678" w:rsidP="008C1678">
            <w:pPr>
              <w:pStyle w:val="ListParagraph"/>
              <w:numPr>
                <w:ilvl w:val="0"/>
                <w:numId w:val="40"/>
              </w:numPr>
              <w:spacing w:after="120"/>
              <w:ind w:left="720"/>
              <w:contextualSpacing w:val="0"/>
              <w:jc w:val="left"/>
              <w:rPr>
                <w:rFonts w:eastAsia="SimSun"/>
                <w:color w:val="000000" w:themeColor="text1"/>
                <w:szCs w:val="20"/>
                <w:lang w:eastAsia="zh-CN"/>
              </w:rPr>
            </w:pPr>
            <w:r w:rsidRPr="008C1678">
              <w:rPr>
                <w:rFonts w:eastAsia="SimSun"/>
                <w:color w:val="000000" w:themeColor="text1"/>
                <w:szCs w:val="20"/>
                <w:lang w:eastAsia="zh-CN"/>
              </w:rPr>
              <w:t>Proposals</w:t>
            </w:r>
          </w:p>
          <w:p w14:paraId="4D0BEE50" w14:textId="77777777" w:rsidR="008C1678" w:rsidRPr="008C1678" w:rsidRDefault="008C1678" w:rsidP="008C1678">
            <w:pPr>
              <w:pStyle w:val="ListParagraph"/>
              <w:numPr>
                <w:ilvl w:val="1"/>
                <w:numId w:val="40"/>
              </w:numPr>
              <w:spacing w:after="120"/>
              <w:ind w:left="1440"/>
              <w:contextualSpacing w:val="0"/>
              <w:jc w:val="left"/>
              <w:rPr>
                <w:rFonts w:eastAsia="SimSun"/>
                <w:color w:val="000000" w:themeColor="text1"/>
                <w:szCs w:val="20"/>
                <w:lang w:eastAsia="zh-CN"/>
              </w:rPr>
            </w:pPr>
            <w:r w:rsidRPr="008C1678">
              <w:rPr>
                <w:rFonts w:eastAsia="SimSun"/>
                <w:color w:val="000000" w:themeColor="text1"/>
                <w:szCs w:val="20"/>
                <w:lang w:eastAsia="zh-CN"/>
              </w:rPr>
              <w:t>Option 1: Introduce requirements only for SSB based measurements</w:t>
            </w:r>
          </w:p>
          <w:p w14:paraId="5DC24E66" w14:textId="77777777" w:rsidR="008C1678" w:rsidRPr="008C1678" w:rsidRDefault="008C1678" w:rsidP="008C1678">
            <w:pPr>
              <w:pStyle w:val="ListParagraph"/>
              <w:numPr>
                <w:ilvl w:val="1"/>
                <w:numId w:val="40"/>
              </w:numPr>
              <w:spacing w:after="120"/>
              <w:ind w:left="1440"/>
              <w:contextualSpacing w:val="0"/>
              <w:jc w:val="left"/>
              <w:rPr>
                <w:rFonts w:eastAsia="SimSun"/>
                <w:color w:val="000000" w:themeColor="text1"/>
                <w:szCs w:val="20"/>
                <w:lang w:eastAsia="zh-CN"/>
              </w:rPr>
            </w:pPr>
            <w:r w:rsidRPr="008C1678">
              <w:rPr>
                <w:rFonts w:eastAsia="SimSun"/>
                <w:color w:val="000000" w:themeColor="text1"/>
                <w:szCs w:val="20"/>
                <w:lang w:eastAsia="zh-CN"/>
              </w:rPr>
              <w:t>Option 2: Introduce requirements only for CSI-RS based measurements</w:t>
            </w:r>
          </w:p>
          <w:p w14:paraId="02468902" w14:textId="77777777" w:rsidR="008C1678" w:rsidRPr="008C1678" w:rsidRDefault="008C1678" w:rsidP="008C1678">
            <w:pPr>
              <w:pStyle w:val="ListParagraph"/>
              <w:numPr>
                <w:ilvl w:val="1"/>
                <w:numId w:val="40"/>
              </w:numPr>
              <w:spacing w:after="120"/>
              <w:ind w:left="1440"/>
              <w:contextualSpacing w:val="0"/>
              <w:jc w:val="left"/>
              <w:rPr>
                <w:rFonts w:eastAsia="SimSun"/>
                <w:color w:val="000000" w:themeColor="text1"/>
                <w:szCs w:val="20"/>
                <w:lang w:eastAsia="zh-CN"/>
              </w:rPr>
            </w:pPr>
            <w:r w:rsidRPr="008C1678">
              <w:rPr>
                <w:rFonts w:eastAsia="Yu Mincho" w:hint="eastAsia"/>
                <w:color w:val="000000" w:themeColor="text1"/>
                <w:szCs w:val="20"/>
                <w:lang w:eastAsia="ja-JP"/>
              </w:rPr>
              <w:t>O</w:t>
            </w:r>
            <w:r w:rsidRPr="008C1678">
              <w:rPr>
                <w:rFonts w:eastAsia="Yu Mincho"/>
                <w:color w:val="000000" w:themeColor="text1"/>
                <w:szCs w:val="20"/>
                <w:lang w:eastAsia="ja-JP"/>
              </w:rPr>
              <w:t>ption 3: Introduce requirements for both SSB based and CSI-RS based, measurements cannot be combined</w:t>
            </w:r>
          </w:p>
          <w:p w14:paraId="6702BF0E" w14:textId="77777777" w:rsidR="008C1678" w:rsidRPr="008C1678" w:rsidRDefault="008C1678" w:rsidP="008C1678">
            <w:pPr>
              <w:pStyle w:val="ListParagraph"/>
              <w:numPr>
                <w:ilvl w:val="0"/>
                <w:numId w:val="40"/>
              </w:numPr>
              <w:spacing w:after="120"/>
              <w:ind w:left="720"/>
              <w:contextualSpacing w:val="0"/>
              <w:jc w:val="left"/>
              <w:rPr>
                <w:rFonts w:eastAsia="SimSun"/>
                <w:color w:val="000000" w:themeColor="text1"/>
                <w:szCs w:val="20"/>
                <w:lang w:eastAsia="zh-CN"/>
              </w:rPr>
            </w:pPr>
            <w:r w:rsidRPr="008C1678">
              <w:rPr>
                <w:rFonts w:eastAsia="SimSun"/>
                <w:color w:val="000000" w:themeColor="text1"/>
                <w:szCs w:val="20"/>
                <w:lang w:eastAsia="zh-CN"/>
              </w:rPr>
              <w:t>Recommended WF</w:t>
            </w:r>
          </w:p>
          <w:p w14:paraId="6F68782B" w14:textId="77777777" w:rsidR="008C1678" w:rsidRPr="008C1678" w:rsidRDefault="008C1678" w:rsidP="008C1678">
            <w:pPr>
              <w:pStyle w:val="ListParagraph"/>
              <w:numPr>
                <w:ilvl w:val="1"/>
                <w:numId w:val="40"/>
              </w:numPr>
              <w:spacing w:after="120"/>
              <w:ind w:left="1440"/>
              <w:contextualSpacing w:val="0"/>
              <w:jc w:val="left"/>
              <w:rPr>
                <w:rFonts w:eastAsia="SimSun"/>
                <w:color w:val="000000" w:themeColor="text1"/>
                <w:szCs w:val="20"/>
                <w:lang w:eastAsia="zh-CN"/>
              </w:rPr>
            </w:pPr>
            <w:r w:rsidRPr="008C1678">
              <w:rPr>
                <w:rFonts w:eastAsia="Yu Mincho" w:hint="eastAsia"/>
                <w:color w:val="000000" w:themeColor="text1"/>
                <w:szCs w:val="20"/>
                <w:lang w:eastAsia="ja-JP"/>
              </w:rPr>
              <w:t>O</w:t>
            </w:r>
            <w:r w:rsidRPr="008C1678">
              <w:rPr>
                <w:rFonts w:eastAsia="Yu Mincho"/>
                <w:color w:val="000000" w:themeColor="text1"/>
                <w:szCs w:val="20"/>
                <w:lang w:eastAsia="ja-JP"/>
              </w:rPr>
              <w:t>ption 3</w:t>
            </w:r>
          </w:p>
          <w:p w14:paraId="6D263E46" w14:textId="77777777" w:rsidR="008C1678" w:rsidRDefault="008C1678" w:rsidP="00E9547F"/>
        </w:tc>
      </w:tr>
    </w:tbl>
    <w:p w14:paraId="45215B74" w14:textId="77777777" w:rsidR="00FB699A" w:rsidRDefault="00FB699A" w:rsidP="00332568">
      <w:pPr>
        <w:rPr>
          <w:lang w:val="en-GB"/>
        </w:rPr>
      </w:pPr>
    </w:p>
    <w:p w14:paraId="089621EB" w14:textId="23FF4984" w:rsidR="00332568" w:rsidRDefault="00332568" w:rsidP="00332568">
      <w:pPr>
        <w:rPr>
          <w:lang w:val="en-GB"/>
        </w:rPr>
      </w:pPr>
      <w:r>
        <w:rPr>
          <w:lang w:val="en-GB"/>
        </w:rPr>
        <w:t>When FR2 multi-Rx is considered, for the existing Rel-15 to Rel-17 requirements when L1 reference signal is CSI-RS or SSB, we should have requirements for both SSB and CSI-RS</w:t>
      </w:r>
      <w:r w:rsidR="006A64A5">
        <w:rPr>
          <w:lang w:val="en-GB"/>
        </w:rPr>
        <w:t>.</w:t>
      </w:r>
      <w:r w:rsidR="00FB699A">
        <w:rPr>
          <w:lang w:val="en-GB"/>
        </w:rPr>
        <w:t xml:space="preserve"> From RAN1 perspective, there is nothing precluding the network to configure a UE to </w:t>
      </w:r>
      <w:r w:rsidR="00021692">
        <w:rPr>
          <w:lang w:val="en-GB"/>
        </w:rPr>
        <w:t xml:space="preserve">perform L1 measurements for CSI-RS and SSB. As an example, if group-based beam reporting is configured, </w:t>
      </w:r>
      <w:r w:rsidR="00C8244D">
        <w:rPr>
          <w:lang w:val="en-GB"/>
        </w:rPr>
        <w:t>the two sets of reference signals for reporting may include either SSB or CSI-RS. Additionally, the requirements that we are discussing also include L1-RSRP and L1-SINR, for which no restriction apply. Considering that, it is necessary to consider both SSB and CSI-RS</w:t>
      </w:r>
      <w:r w:rsidR="002375A4">
        <w:rPr>
          <w:lang w:val="en-GB"/>
        </w:rPr>
        <w:t xml:space="preserve"> for the requirements for operation using multiRx. </w:t>
      </w:r>
    </w:p>
    <w:p w14:paraId="03141058" w14:textId="1A7A952E" w:rsidR="002375A4" w:rsidRDefault="002375A4" w:rsidP="00555958">
      <w:pPr>
        <w:pStyle w:val="RAN4observation0"/>
      </w:pPr>
      <w:r>
        <w:t xml:space="preserve">L1 measurements, including group-based beam reporting, </w:t>
      </w:r>
      <w:r w:rsidR="002A6F3D">
        <w:t xml:space="preserve">may be configured for SSB or CSI-RS. </w:t>
      </w:r>
    </w:p>
    <w:p w14:paraId="132E5908" w14:textId="23C65D4D" w:rsidR="00E9547F" w:rsidRDefault="00332568" w:rsidP="00E9547F">
      <w:pPr>
        <w:pStyle w:val="RAN4proposal"/>
        <w:ind w:left="4188" w:hanging="4188"/>
      </w:pPr>
      <w:bookmarkStart w:id="7" w:name="_Ref131160942"/>
      <w:r w:rsidRPr="002D1098">
        <w:t xml:space="preserve">RAN </w:t>
      </w:r>
      <w:r w:rsidRPr="008D0AF3">
        <w:t xml:space="preserve">4 to consider </w:t>
      </w:r>
      <w:r>
        <w:t xml:space="preserve">requirements </w:t>
      </w:r>
      <w:r w:rsidRPr="008C1678">
        <w:rPr>
          <w:rFonts w:eastAsia="Yu Mincho"/>
          <w:color w:val="000000" w:themeColor="text1"/>
          <w:szCs w:val="20"/>
          <w:lang w:eastAsia="ja-JP"/>
        </w:rPr>
        <w:t>for both SSB based and CSI-RS based</w:t>
      </w:r>
      <w:r>
        <w:rPr>
          <w:rFonts w:eastAsia="Yu Mincho"/>
          <w:color w:val="000000" w:themeColor="text1"/>
          <w:szCs w:val="20"/>
          <w:lang w:eastAsia="ja-JP"/>
        </w:rPr>
        <w:t xml:space="preserve"> measurements.</w:t>
      </w:r>
      <w:bookmarkEnd w:id="7"/>
    </w:p>
    <w:p w14:paraId="31074018" w14:textId="120C6F73" w:rsidR="00183CF1" w:rsidRDefault="00183CF1" w:rsidP="00183CF1">
      <w:pPr>
        <w:outlineLvl w:val="3"/>
        <w:rPr>
          <w:rFonts w:ascii="Arial" w:hAnsi="Arial" w:cs="Arial"/>
          <w:bCs/>
          <w:color w:val="000000" w:themeColor="text1"/>
          <w:sz w:val="32"/>
          <w:szCs w:val="32"/>
          <w:lang w:eastAsia="ko-KR"/>
        </w:rPr>
      </w:pPr>
      <w:r w:rsidRPr="0096661D">
        <w:rPr>
          <w:rFonts w:ascii="Arial" w:hAnsi="Arial" w:cs="Arial"/>
          <w:bCs/>
          <w:color w:val="000000" w:themeColor="text1"/>
          <w:sz w:val="32"/>
          <w:szCs w:val="32"/>
          <w:lang w:eastAsia="ko-KR"/>
        </w:rPr>
        <w:t>2.</w:t>
      </w:r>
      <w:r w:rsidR="00210629" w:rsidRPr="0096661D">
        <w:rPr>
          <w:rFonts w:ascii="Arial" w:hAnsi="Arial" w:cs="Arial"/>
          <w:bCs/>
          <w:color w:val="000000" w:themeColor="text1"/>
          <w:sz w:val="32"/>
          <w:szCs w:val="32"/>
          <w:lang w:eastAsia="ko-KR"/>
        </w:rPr>
        <w:t>2</w:t>
      </w:r>
      <w:r w:rsidRPr="0096661D">
        <w:rPr>
          <w:rFonts w:ascii="Arial" w:hAnsi="Arial" w:cs="Arial"/>
          <w:bCs/>
          <w:color w:val="000000" w:themeColor="text1"/>
          <w:sz w:val="32"/>
          <w:szCs w:val="32"/>
          <w:lang w:eastAsia="ko-KR"/>
        </w:rPr>
        <w:t xml:space="preserve"> Requirements Applicability</w:t>
      </w:r>
    </w:p>
    <w:p w14:paraId="5838FAEA" w14:textId="52FD82D9" w:rsidR="009235DF" w:rsidRPr="009235DF" w:rsidRDefault="009235DF" w:rsidP="009235DF">
      <w:pPr>
        <w:rPr>
          <w:lang w:val="en-GB"/>
        </w:rPr>
      </w:pPr>
      <w:r w:rsidRPr="006A61C2">
        <w:rPr>
          <w:lang w:val="en-GB"/>
        </w:rPr>
        <w:t xml:space="preserve">In </w:t>
      </w:r>
      <w:r>
        <w:rPr>
          <w:lang w:val="en-GB"/>
        </w:rPr>
        <w:t xml:space="preserve">the last meeting the following issue was discussed regarding </w:t>
      </w:r>
      <w:r w:rsidR="005D7EBC">
        <w:rPr>
          <w:lang w:val="en-GB"/>
        </w:rPr>
        <w:t>requirements applicability</w:t>
      </w:r>
      <w:r>
        <w:rPr>
          <w:lang w:val="en-GB"/>
        </w:rPr>
        <w:t xml:space="preserve"> [</w:t>
      </w:r>
      <w:r w:rsidRPr="006A61C2">
        <w:rPr>
          <w:lang w:val="en-GB"/>
        </w:rPr>
        <w:fldChar w:fldCharType="begin"/>
      </w:r>
      <w:r w:rsidRPr="006A61C2">
        <w:rPr>
          <w:lang w:val="en-GB"/>
        </w:rPr>
        <w:instrText xml:space="preserve"> REF _Ref130292661 \r \h  \* MERGEFORMAT </w:instrText>
      </w:r>
      <w:r w:rsidRPr="006A61C2">
        <w:rPr>
          <w:lang w:val="en-GB"/>
        </w:rPr>
      </w:r>
      <w:r w:rsidRPr="006A61C2">
        <w:rPr>
          <w:lang w:val="en-GB"/>
        </w:rPr>
        <w:fldChar w:fldCharType="separate"/>
      </w:r>
      <w:r w:rsidR="00E25EFF">
        <w:rPr>
          <w:lang w:val="en-GB"/>
        </w:rPr>
        <w:t>2</w:t>
      </w:r>
      <w:r w:rsidRPr="006A61C2">
        <w:rPr>
          <w:lang w:val="en-GB"/>
        </w:rPr>
        <w:fldChar w:fldCharType="end"/>
      </w:r>
      <w:r>
        <w:rPr>
          <w:lang w:val="en-GB"/>
        </w:rPr>
        <w:t>]:</w:t>
      </w:r>
    </w:p>
    <w:tbl>
      <w:tblPr>
        <w:tblStyle w:val="TableGrid"/>
        <w:tblW w:w="0" w:type="auto"/>
        <w:tblLook w:val="04A0" w:firstRow="1" w:lastRow="0" w:firstColumn="1" w:lastColumn="0" w:noHBand="0" w:noVBand="1"/>
      </w:tblPr>
      <w:tblGrid>
        <w:gridCol w:w="9617"/>
      </w:tblGrid>
      <w:tr w:rsidR="00BD2CEB" w14:paraId="3127FD5E" w14:textId="77777777" w:rsidTr="00BD2CEB">
        <w:tc>
          <w:tcPr>
            <w:tcW w:w="9617" w:type="dxa"/>
          </w:tcPr>
          <w:p w14:paraId="0DB757C1" w14:textId="5BF7CB4B" w:rsidR="00156FB5" w:rsidRPr="00156FB5" w:rsidRDefault="00156FB5" w:rsidP="00156FB5">
            <w:pPr>
              <w:rPr>
                <w:b/>
                <w:color w:val="000000" w:themeColor="text1"/>
                <w:szCs w:val="20"/>
                <w:u w:val="single"/>
                <w:lang w:eastAsia="ko-KR"/>
              </w:rPr>
            </w:pPr>
            <w:r w:rsidRPr="00156FB5">
              <w:rPr>
                <w:b/>
                <w:color w:val="000000" w:themeColor="text1"/>
                <w:szCs w:val="20"/>
                <w:u w:val="single"/>
                <w:lang w:eastAsia="ko-KR"/>
              </w:rPr>
              <w:t>Issue</w:t>
            </w:r>
            <w:r w:rsidR="006915DE">
              <w:rPr>
                <w:b/>
                <w:color w:val="000000" w:themeColor="text1"/>
                <w:szCs w:val="20"/>
                <w:u w:val="single"/>
                <w:lang w:eastAsia="ko-KR"/>
              </w:rPr>
              <w:t xml:space="preserve"> </w:t>
            </w:r>
            <w:r w:rsidRPr="00156FB5">
              <w:rPr>
                <w:b/>
                <w:color w:val="000000" w:themeColor="text1"/>
                <w:szCs w:val="20"/>
                <w:u w:val="single"/>
                <w:lang w:eastAsia="ko-KR"/>
              </w:rPr>
              <w:t>1-</w:t>
            </w:r>
            <w:r w:rsidR="006915DE">
              <w:rPr>
                <w:b/>
                <w:color w:val="000000" w:themeColor="text1"/>
                <w:szCs w:val="20"/>
                <w:u w:val="single"/>
                <w:lang w:eastAsia="ko-KR"/>
              </w:rPr>
              <w:t>3</w:t>
            </w:r>
            <w:r w:rsidRPr="00156FB5">
              <w:rPr>
                <w:b/>
                <w:color w:val="000000" w:themeColor="text1"/>
                <w:szCs w:val="20"/>
                <w:u w:val="single"/>
                <w:lang w:eastAsia="ko-KR"/>
              </w:rPr>
              <w:t>: Requirements Applicability</w:t>
            </w:r>
          </w:p>
          <w:p w14:paraId="4DAE3352" w14:textId="77777777" w:rsidR="00156FB5" w:rsidRPr="00156FB5" w:rsidRDefault="00156FB5" w:rsidP="00156FB5">
            <w:pPr>
              <w:pStyle w:val="ListParagraph"/>
              <w:numPr>
                <w:ilvl w:val="0"/>
                <w:numId w:val="40"/>
              </w:numPr>
              <w:spacing w:after="120"/>
              <w:ind w:left="720"/>
              <w:contextualSpacing w:val="0"/>
              <w:jc w:val="left"/>
              <w:rPr>
                <w:rFonts w:eastAsia="SimSun"/>
                <w:color w:val="000000" w:themeColor="text1"/>
                <w:szCs w:val="20"/>
                <w:lang w:eastAsia="zh-CN"/>
              </w:rPr>
            </w:pPr>
            <w:r w:rsidRPr="00156FB5">
              <w:rPr>
                <w:rFonts w:eastAsia="SimSun"/>
                <w:color w:val="000000" w:themeColor="text1"/>
                <w:szCs w:val="20"/>
                <w:lang w:eastAsia="zh-CN"/>
              </w:rPr>
              <w:t>Proposals</w:t>
            </w:r>
          </w:p>
          <w:p w14:paraId="2EF3B113" w14:textId="77777777" w:rsidR="00156FB5" w:rsidRPr="00156FB5" w:rsidRDefault="00156FB5" w:rsidP="00156FB5">
            <w:pPr>
              <w:pStyle w:val="ListParagraph"/>
              <w:numPr>
                <w:ilvl w:val="1"/>
                <w:numId w:val="40"/>
              </w:numPr>
              <w:spacing w:after="120"/>
              <w:ind w:left="1440"/>
              <w:contextualSpacing w:val="0"/>
              <w:jc w:val="left"/>
              <w:rPr>
                <w:rFonts w:eastAsia="SimSun"/>
                <w:color w:val="000000" w:themeColor="text1"/>
                <w:szCs w:val="20"/>
                <w:lang w:eastAsia="zh-CN"/>
              </w:rPr>
            </w:pPr>
            <w:r w:rsidRPr="00156FB5">
              <w:rPr>
                <w:rFonts w:eastAsia="SimSun"/>
                <w:color w:val="000000" w:themeColor="text1"/>
                <w:szCs w:val="20"/>
                <w:lang w:eastAsia="zh-CN"/>
              </w:rPr>
              <w:t>Option 1: Introduce requirements only for the case when the RS was included in a L3 report sent within [5]s (or within a QCL chain of a reported RS)</w:t>
            </w:r>
          </w:p>
          <w:p w14:paraId="55DCE909" w14:textId="77777777" w:rsidR="00156FB5" w:rsidRPr="00156FB5" w:rsidRDefault="00156FB5" w:rsidP="00156FB5">
            <w:pPr>
              <w:pStyle w:val="ListParagraph"/>
              <w:numPr>
                <w:ilvl w:val="1"/>
                <w:numId w:val="40"/>
              </w:numPr>
              <w:spacing w:after="120"/>
              <w:ind w:left="1440"/>
              <w:contextualSpacing w:val="0"/>
              <w:jc w:val="left"/>
              <w:rPr>
                <w:rFonts w:eastAsia="SimSun"/>
                <w:color w:val="000000" w:themeColor="text1"/>
                <w:szCs w:val="20"/>
                <w:lang w:eastAsia="zh-CN"/>
              </w:rPr>
            </w:pPr>
            <w:r w:rsidRPr="00156FB5">
              <w:rPr>
                <w:rFonts w:eastAsia="SimSun"/>
                <w:color w:val="000000" w:themeColor="text1"/>
                <w:szCs w:val="20"/>
                <w:lang w:eastAsia="zh-CN"/>
              </w:rPr>
              <w:t>Option 2: Do not introduce any restriction related to other measurement reports</w:t>
            </w:r>
          </w:p>
          <w:p w14:paraId="16E4F4E2" w14:textId="77777777" w:rsidR="00156FB5" w:rsidRPr="00156FB5" w:rsidRDefault="00156FB5" w:rsidP="00156FB5">
            <w:pPr>
              <w:pStyle w:val="ListParagraph"/>
              <w:numPr>
                <w:ilvl w:val="1"/>
                <w:numId w:val="40"/>
              </w:numPr>
              <w:spacing w:after="120"/>
              <w:ind w:left="1440"/>
              <w:contextualSpacing w:val="0"/>
              <w:jc w:val="left"/>
              <w:rPr>
                <w:rFonts w:eastAsia="SimSun"/>
                <w:color w:val="000000" w:themeColor="text1"/>
                <w:szCs w:val="20"/>
                <w:lang w:eastAsia="zh-CN"/>
              </w:rPr>
            </w:pPr>
            <w:r w:rsidRPr="00156FB5">
              <w:rPr>
                <w:rFonts w:eastAsia="Yu Mincho" w:hint="eastAsia"/>
                <w:color w:val="000000" w:themeColor="text1"/>
                <w:szCs w:val="20"/>
                <w:lang w:eastAsia="ja-JP"/>
              </w:rPr>
              <w:t>O</w:t>
            </w:r>
            <w:r w:rsidRPr="00156FB5">
              <w:rPr>
                <w:rFonts w:eastAsia="Yu Mincho"/>
                <w:color w:val="000000" w:themeColor="text1"/>
                <w:szCs w:val="20"/>
                <w:lang w:eastAsia="ja-JP"/>
              </w:rPr>
              <w:t>ption 3: Other proposals</w:t>
            </w:r>
          </w:p>
          <w:p w14:paraId="68934A2E" w14:textId="77777777" w:rsidR="00156FB5" w:rsidRPr="00156FB5" w:rsidRDefault="00156FB5" w:rsidP="00156FB5">
            <w:pPr>
              <w:pStyle w:val="ListParagraph"/>
              <w:numPr>
                <w:ilvl w:val="0"/>
                <w:numId w:val="40"/>
              </w:numPr>
              <w:spacing w:after="120"/>
              <w:ind w:left="720"/>
              <w:contextualSpacing w:val="0"/>
              <w:jc w:val="left"/>
              <w:rPr>
                <w:rFonts w:eastAsia="SimSun"/>
                <w:color w:val="000000" w:themeColor="text1"/>
                <w:szCs w:val="20"/>
                <w:lang w:eastAsia="zh-CN"/>
              </w:rPr>
            </w:pPr>
            <w:r w:rsidRPr="00156FB5">
              <w:rPr>
                <w:rFonts w:eastAsia="SimSun"/>
                <w:color w:val="000000" w:themeColor="text1"/>
                <w:szCs w:val="20"/>
                <w:lang w:eastAsia="zh-CN"/>
              </w:rPr>
              <w:t>Recommended WF</w:t>
            </w:r>
          </w:p>
          <w:p w14:paraId="7591BCDF" w14:textId="77777777" w:rsidR="00156FB5" w:rsidRPr="00156FB5" w:rsidRDefault="00156FB5" w:rsidP="00156FB5">
            <w:pPr>
              <w:pStyle w:val="ListParagraph"/>
              <w:numPr>
                <w:ilvl w:val="1"/>
                <w:numId w:val="40"/>
              </w:numPr>
              <w:spacing w:after="120"/>
              <w:ind w:left="1440"/>
              <w:contextualSpacing w:val="0"/>
              <w:jc w:val="left"/>
              <w:rPr>
                <w:rFonts w:eastAsia="SimSun"/>
                <w:color w:val="000000" w:themeColor="text1"/>
                <w:szCs w:val="20"/>
                <w:lang w:eastAsia="zh-CN"/>
              </w:rPr>
            </w:pPr>
            <w:r w:rsidRPr="00156FB5">
              <w:rPr>
                <w:rFonts w:eastAsia="SimSun"/>
                <w:color w:val="000000" w:themeColor="text1"/>
                <w:szCs w:val="20"/>
                <w:lang w:eastAsia="zh-CN"/>
              </w:rPr>
              <w:t>TBA</w:t>
            </w:r>
          </w:p>
          <w:p w14:paraId="7307A202" w14:textId="77777777" w:rsidR="00156FB5" w:rsidRPr="00156FB5" w:rsidRDefault="00156FB5" w:rsidP="00156FB5">
            <w:pPr>
              <w:rPr>
                <w:rFonts w:eastAsia="Yu Mincho"/>
                <w:color w:val="000000" w:themeColor="text1"/>
                <w:szCs w:val="20"/>
                <w:lang w:eastAsia="ja-JP"/>
              </w:rPr>
            </w:pPr>
            <w:r w:rsidRPr="00156FB5">
              <w:rPr>
                <w:rFonts w:eastAsia="Yu Mincho" w:hint="eastAsia"/>
                <w:color w:val="000000" w:themeColor="text1"/>
                <w:szCs w:val="20"/>
                <w:lang w:eastAsia="ja-JP"/>
              </w:rPr>
              <w:lastRenderedPageBreak/>
              <w:t>I</w:t>
            </w:r>
            <w:r w:rsidRPr="00156FB5">
              <w:rPr>
                <w:rFonts w:eastAsia="Yu Mincho"/>
                <w:color w:val="000000" w:themeColor="text1"/>
                <w:szCs w:val="20"/>
                <w:lang w:eastAsia="ja-JP"/>
              </w:rPr>
              <w:t>f option 3 is preferred, please provide an alternative proposal</w:t>
            </w:r>
          </w:p>
          <w:p w14:paraId="67187AB2" w14:textId="77777777" w:rsidR="00BD2CEB" w:rsidRDefault="00BD2CEB" w:rsidP="00E9547F">
            <w:pPr>
              <w:rPr>
                <w:rStyle w:val="eop"/>
                <w:color w:val="000000"/>
                <w:szCs w:val="20"/>
                <w:shd w:val="clear" w:color="auto" w:fill="FFFFFF"/>
              </w:rPr>
            </w:pPr>
          </w:p>
        </w:tc>
      </w:tr>
    </w:tbl>
    <w:p w14:paraId="286337B7" w14:textId="77777777" w:rsidR="002A0DE4" w:rsidRDefault="002A0DE4" w:rsidP="001E5FC8">
      <w:pPr>
        <w:pStyle w:val="CommentText"/>
      </w:pPr>
    </w:p>
    <w:p w14:paraId="41F3098B" w14:textId="76A1BF3C" w:rsidR="001E5FC8" w:rsidRDefault="006635F2" w:rsidP="001E5FC8">
      <w:pPr>
        <w:pStyle w:val="CommentText"/>
      </w:pPr>
      <w:r>
        <w:t xml:space="preserve">In that issue, </w:t>
      </w:r>
      <w:r w:rsidR="00017ADB">
        <w:t xml:space="preserve">it is proposed whether L3 measurements should be considered as a pre-requisite for L1 measurements for multi Rx operation. </w:t>
      </w:r>
      <w:r w:rsidR="001E5FC8">
        <w:t xml:space="preserve">This type of restriction </w:t>
      </w:r>
      <w:r w:rsidR="002A0DE4">
        <w:t xml:space="preserve">to introduce the requirements only for the case when RS was included in a L3 report sent within [5]s </w:t>
      </w:r>
      <w:r w:rsidR="001E5FC8">
        <w:t xml:space="preserve">would limit the network </w:t>
      </w:r>
      <w:r w:rsidR="002A0DE4">
        <w:t>cap</w:t>
      </w:r>
      <w:r w:rsidR="001E5FC8">
        <w:t>ability to configure the L1 measurement</w:t>
      </w:r>
      <w:r w:rsidR="002A0DE4">
        <w:t>s.</w:t>
      </w:r>
    </w:p>
    <w:p w14:paraId="6AD23F23" w14:textId="6DB16F05" w:rsidR="00DF09CC" w:rsidRDefault="00224F11" w:rsidP="00DF09CC">
      <w:r>
        <w:t>If we c</w:t>
      </w:r>
      <w:r w:rsidR="002A0DE4">
        <w:t>onsider a</w:t>
      </w:r>
      <w:r>
        <w:t>n example</w:t>
      </w:r>
      <w:r w:rsidR="001E5FC8">
        <w:t xml:space="preserve"> </w:t>
      </w:r>
      <w:r w:rsidR="002A0DE4">
        <w:t>whe</w:t>
      </w:r>
      <w:r>
        <w:t>re</w:t>
      </w:r>
      <w:r w:rsidR="002A0DE4">
        <w:t xml:space="preserve"> </w:t>
      </w:r>
      <w:r w:rsidR="001E5FC8">
        <w:t>the network decides to configure a CSI</w:t>
      </w:r>
      <w:r w:rsidR="002A0DE4">
        <w:t>-</w:t>
      </w:r>
      <w:r w:rsidR="001E5FC8">
        <w:t xml:space="preserve">RS </w:t>
      </w:r>
      <w:r w:rsidR="002A0DE4">
        <w:t xml:space="preserve">measurement </w:t>
      </w:r>
      <w:r w:rsidR="001E5FC8">
        <w:t>that is a subset of the SSB beam</w:t>
      </w:r>
      <w:r w:rsidR="002A0DE4">
        <w:t xml:space="preserve">. </w:t>
      </w:r>
      <w:r w:rsidR="00902C7B">
        <w:t>In that scenario, the UE would t</w:t>
      </w:r>
      <w:r w:rsidR="00662C4F">
        <w:t>y</w:t>
      </w:r>
      <w:r w:rsidR="00902C7B">
        <w:t xml:space="preserve">pically be configured to report L3 measurements for the </w:t>
      </w:r>
      <w:r w:rsidR="00662C4F">
        <w:t>rough SSB beams and L1 RSRP reports for the narrow CSI-RS beams.</w:t>
      </w:r>
      <w:r w:rsidR="00DD1453">
        <w:t xml:space="preserve"> If the RAN4 requirements are defined c</w:t>
      </w:r>
      <w:r w:rsidR="00DF09CC">
        <w:t>onsidering these restrictions we would be precluding measurements on CSI-RS because there is no previous L3 measurement</w:t>
      </w:r>
      <w:r w:rsidR="00DD1453">
        <w:t xml:space="preserve">, and we would be forcing the network to configure L3 measurement reports for </w:t>
      </w:r>
      <w:r w:rsidR="004A5328">
        <w:t>RSs for which the UE would typically not be reporting mobility measurements</w:t>
      </w:r>
      <w:r w:rsidR="00DF09CC">
        <w:t>.</w:t>
      </w:r>
      <w:r w:rsidR="00B61550">
        <w:t xml:space="preserve"> </w:t>
      </w:r>
    </w:p>
    <w:p w14:paraId="458CC0AD" w14:textId="178BDB65" w:rsidR="009C7E86" w:rsidRDefault="00E821FD" w:rsidP="00E821FD">
      <w:pPr>
        <w:pStyle w:val="RAN4observation0"/>
      </w:pPr>
      <w:bookmarkStart w:id="8" w:name="_Ref131521429"/>
      <w:r>
        <w:t>When the</w:t>
      </w:r>
      <w:r w:rsidR="00FE7F1E">
        <w:t xml:space="preserve"> </w:t>
      </w:r>
      <w:r w:rsidR="00B5170A">
        <w:t>n</w:t>
      </w:r>
      <w:r>
        <w:t>etwork</w:t>
      </w:r>
      <w:r w:rsidR="00FE7F1E">
        <w:t xml:space="preserve"> </w:t>
      </w:r>
      <w:r w:rsidR="00D86B19">
        <w:t>configure</w:t>
      </w:r>
      <w:r>
        <w:t>s</w:t>
      </w:r>
      <w:r w:rsidR="00D86B19">
        <w:t xml:space="preserve"> different RS for L1 and L3</w:t>
      </w:r>
      <w:r>
        <w:t>, t</w:t>
      </w:r>
      <w:r w:rsidR="006F237A">
        <w:t xml:space="preserve">here might not be any L3 reports for L1 </w:t>
      </w:r>
      <w:r>
        <w:t>measurements</w:t>
      </w:r>
      <w:r w:rsidR="006F237A">
        <w:t>.</w:t>
      </w:r>
      <w:bookmarkEnd w:id="8"/>
    </w:p>
    <w:p w14:paraId="6C5B8D7F" w14:textId="500FBDAE" w:rsidR="00B5170A" w:rsidRPr="00B5170A" w:rsidRDefault="00B5170A" w:rsidP="00B5170A">
      <w:pPr>
        <w:pStyle w:val="RAN4observation0"/>
      </w:pPr>
      <w:r>
        <w:t xml:space="preserve">L1 and L3 measurement reports can be configured using different </w:t>
      </w:r>
      <w:r w:rsidR="00984199">
        <w:t>reference signals</w:t>
      </w:r>
      <w:r w:rsidR="00484445">
        <w:t>, e.g. L3 measurements with wider SSB beams and L1 measurements with narrower CSI-RS beams</w:t>
      </w:r>
      <w:r w:rsidR="00984199">
        <w:t xml:space="preserve">. </w:t>
      </w:r>
    </w:p>
    <w:p w14:paraId="2A8531B0" w14:textId="5425EC43" w:rsidR="0035524B" w:rsidRDefault="0035524B" w:rsidP="0035524B">
      <w:pPr>
        <w:pStyle w:val="RAN4proposal"/>
      </w:pPr>
      <w:bookmarkStart w:id="9" w:name="_Ref131160955"/>
      <w:bookmarkStart w:id="10" w:name="_Ref131405348"/>
      <w:r>
        <w:t xml:space="preserve">RAN 4 </w:t>
      </w:r>
      <w:bookmarkEnd w:id="9"/>
      <w:r w:rsidR="00B61550">
        <w:rPr>
          <w:rFonts w:eastAsia="SimSun"/>
          <w:color w:val="000000" w:themeColor="text1"/>
          <w:szCs w:val="20"/>
          <w:lang w:eastAsia="zh-CN"/>
        </w:rPr>
        <w:t xml:space="preserve">to not introduce L1 RSRP </w:t>
      </w:r>
      <w:r w:rsidR="00152FB8">
        <w:rPr>
          <w:rFonts w:eastAsia="SimSun"/>
          <w:color w:val="000000" w:themeColor="text1"/>
          <w:szCs w:val="20"/>
          <w:lang w:eastAsia="zh-CN"/>
        </w:rPr>
        <w:t xml:space="preserve">and GBBR </w:t>
      </w:r>
      <w:r w:rsidR="00B61550">
        <w:rPr>
          <w:rFonts w:eastAsia="SimSun"/>
          <w:color w:val="000000" w:themeColor="text1"/>
          <w:szCs w:val="20"/>
          <w:lang w:eastAsia="zh-CN"/>
        </w:rPr>
        <w:t>restrictions based on previous L3 reports.</w:t>
      </w:r>
      <w:bookmarkEnd w:id="10"/>
    </w:p>
    <w:p w14:paraId="402C36DA" w14:textId="195FBC3B" w:rsidR="00422335" w:rsidRDefault="00422335" w:rsidP="00257B08">
      <w:pPr>
        <w:outlineLvl w:val="3"/>
        <w:rPr>
          <w:rFonts w:ascii="Arial" w:hAnsi="Arial" w:cs="Arial"/>
          <w:bCs/>
          <w:color w:val="000000" w:themeColor="text1"/>
          <w:sz w:val="32"/>
          <w:szCs w:val="32"/>
          <w:lang w:eastAsia="ko-KR"/>
        </w:rPr>
      </w:pPr>
      <w:r w:rsidRPr="0096661D">
        <w:rPr>
          <w:rFonts w:ascii="Arial" w:hAnsi="Arial" w:cs="Arial"/>
          <w:bCs/>
          <w:color w:val="000000" w:themeColor="text1"/>
          <w:sz w:val="32"/>
          <w:szCs w:val="32"/>
          <w:lang w:eastAsia="ko-KR"/>
        </w:rPr>
        <w:t>2.3 Beam Sweeping factor</w:t>
      </w:r>
    </w:p>
    <w:p w14:paraId="1C5EECF7" w14:textId="055BBE84" w:rsidR="009235DF" w:rsidRPr="009235DF" w:rsidRDefault="009235DF" w:rsidP="009235DF">
      <w:pPr>
        <w:rPr>
          <w:rStyle w:val="eop"/>
          <w:lang w:val="en-GB"/>
        </w:rPr>
      </w:pPr>
      <w:r w:rsidRPr="006A61C2">
        <w:rPr>
          <w:lang w:val="en-GB"/>
        </w:rPr>
        <w:t xml:space="preserve">In </w:t>
      </w:r>
      <w:r>
        <w:rPr>
          <w:lang w:val="en-GB"/>
        </w:rPr>
        <w:t xml:space="preserve">the last meeting the following issue was discussed regarding </w:t>
      </w:r>
      <w:r w:rsidR="00850848">
        <w:rPr>
          <w:lang w:val="en-GB"/>
        </w:rPr>
        <w:t>beam sweeping scaling factor</w:t>
      </w:r>
      <w:r>
        <w:rPr>
          <w:lang w:val="en-GB"/>
        </w:rPr>
        <w:t xml:space="preserve"> [</w:t>
      </w:r>
      <w:r w:rsidRPr="006A61C2">
        <w:rPr>
          <w:lang w:val="en-GB"/>
        </w:rPr>
        <w:fldChar w:fldCharType="begin"/>
      </w:r>
      <w:r w:rsidRPr="006A61C2">
        <w:rPr>
          <w:lang w:val="en-GB"/>
        </w:rPr>
        <w:instrText xml:space="preserve"> REF _Ref130292661 \r \h  \* MERGEFORMAT </w:instrText>
      </w:r>
      <w:r w:rsidRPr="006A61C2">
        <w:rPr>
          <w:lang w:val="en-GB"/>
        </w:rPr>
      </w:r>
      <w:r w:rsidRPr="006A61C2">
        <w:rPr>
          <w:lang w:val="en-GB"/>
        </w:rPr>
        <w:fldChar w:fldCharType="separate"/>
      </w:r>
      <w:r w:rsidR="00E25EFF">
        <w:rPr>
          <w:lang w:val="en-GB"/>
        </w:rPr>
        <w:t>2</w:t>
      </w:r>
      <w:r w:rsidRPr="006A61C2">
        <w:rPr>
          <w:lang w:val="en-GB"/>
        </w:rPr>
        <w:fldChar w:fldCharType="end"/>
      </w:r>
      <w:r>
        <w:rPr>
          <w:lang w:val="en-GB"/>
        </w:rPr>
        <w:t>]:</w:t>
      </w:r>
    </w:p>
    <w:tbl>
      <w:tblPr>
        <w:tblStyle w:val="TableGrid"/>
        <w:tblW w:w="0" w:type="auto"/>
        <w:tblLook w:val="04A0" w:firstRow="1" w:lastRow="0" w:firstColumn="1" w:lastColumn="0" w:noHBand="0" w:noVBand="1"/>
      </w:tblPr>
      <w:tblGrid>
        <w:gridCol w:w="9617"/>
      </w:tblGrid>
      <w:tr w:rsidR="00F4763D" w14:paraId="3755EF48" w14:textId="77777777" w:rsidTr="00F4763D">
        <w:tc>
          <w:tcPr>
            <w:tcW w:w="9617" w:type="dxa"/>
          </w:tcPr>
          <w:p w14:paraId="2800D936" w14:textId="21DB9957" w:rsidR="00F42FCE" w:rsidRPr="00F42FCE" w:rsidRDefault="00F42FCE" w:rsidP="00F42FCE">
            <w:pPr>
              <w:rPr>
                <w:b/>
                <w:color w:val="000000" w:themeColor="text1"/>
                <w:szCs w:val="20"/>
                <w:u w:val="single"/>
                <w:lang w:eastAsia="ko-KR"/>
              </w:rPr>
            </w:pPr>
            <w:r w:rsidRPr="00F42FCE">
              <w:rPr>
                <w:b/>
                <w:color w:val="000000" w:themeColor="text1"/>
                <w:szCs w:val="20"/>
                <w:u w:val="single"/>
                <w:lang w:eastAsia="ko-KR"/>
              </w:rPr>
              <w:t>Issue 1-</w:t>
            </w:r>
            <w:r w:rsidR="00F52C9C">
              <w:rPr>
                <w:b/>
                <w:color w:val="000000" w:themeColor="text1"/>
                <w:szCs w:val="20"/>
                <w:u w:val="single"/>
                <w:lang w:eastAsia="ko-KR"/>
              </w:rPr>
              <w:t>4</w:t>
            </w:r>
            <w:r w:rsidRPr="00F42FCE">
              <w:rPr>
                <w:b/>
                <w:color w:val="000000" w:themeColor="text1"/>
                <w:szCs w:val="20"/>
                <w:u w:val="single"/>
                <w:lang w:eastAsia="ko-KR"/>
              </w:rPr>
              <w:t>: Beam Sweeping factor</w:t>
            </w:r>
          </w:p>
          <w:p w14:paraId="4399AFAE" w14:textId="77777777" w:rsidR="00F42FCE" w:rsidRPr="00F42FCE" w:rsidRDefault="00F42FCE" w:rsidP="00F42FCE">
            <w:pPr>
              <w:pStyle w:val="ListParagraph"/>
              <w:numPr>
                <w:ilvl w:val="0"/>
                <w:numId w:val="40"/>
              </w:numPr>
              <w:spacing w:after="120"/>
              <w:ind w:left="720"/>
              <w:contextualSpacing w:val="0"/>
              <w:jc w:val="left"/>
              <w:rPr>
                <w:rFonts w:eastAsia="SimSun"/>
                <w:color w:val="000000" w:themeColor="text1"/>
                <w:szCs w:val="20"/>
                <w:lang w:eastAsia="zh-CN"/>
              </w:rPr>
            </w:pPr>
            <w:r w:rsidRPr="00F42FCE">
              <w:rPr>
                <w:rFonts w:eastAsia="SimSun"/>
                <w:color w:val="000000" w:themeColor="text1"/>
                <w:szCs w:val="20"/>
                <w:lang w:eastAsia="zh-CN"/>
              </w:rPr>
              <w:t>Proposals</w:t>
            </w:r>
          </w:p>
          <w:p w14:paraId="79F56F7D" w14:textId="77777777" w:rsidR="00F42FCE" w:rsidRPr="00F42FCE" w:rsidRDefault="00F42FCE" w:rsidP="00F42FCE">
            <w:pPr>
              <w:pStyle w:val="ListParagraph"/>
              <w:numPr>
                <w:ilvl w:val="1"/>
                <w:numId w:val="40"/>
              </w:numPr>
              <w:spacing w:after="120"/>
              <w:ind w:left="1440"/>
              <w:contextualSpacing w:val="0"/>
              <w:jc w:val="left"/>
              <w:rPr>
                <w:rFonts w:eastAsia="SimSun"/>
                <w:color w:val="000000" w:themeColor="text1"/>
                <w:szCs w:val="20"/>
                <w:lang w:eastAsia="zh-CN"/>
              </w:rPr>
            </w:pPr>
            <w:r w:rsidRPr="00F42FCE">
              <w:rPr>
                <w:rFonts w:eastAsia="SimSun"/>
                <w:color w:val="000000" w:themeColor="text1"/>
                <w:szCs w:val="20"/>
                <w:lang w:eastAsia="zh-CN"/>
              </w:rPr>
              <w:t>Option 1: Do not reduce the beam sweeping factor</w:t>
            </w:r>
          </w:p>
          <w:p w14:paraId="57C300F9" w14:textId="77777777" w:rsidR="00F42FCE" w:rsidRPr="00F42FCE" w:rsidRDefault="00F42FCE" w:rsidP="00F42FCE">
            <w:pPr>
              <w:pStyle w:val="ListParagraph"/>
              <w:numPr>
                <w:ilvl w:val="1"/>
                <w:numId w:val="40"/>
              </w:numPr>
              <w:spacing w:after="120"/>
              <w:ind w:left="1440"/>
              <w:contextualSpacing w:val="0"/>
              <w:jc w:val="left"/>
              <w:rPr>
                <w:rFonts w:eastAsia="SimSun"/>
                <w:color w:val="000000" w:themeColor="text1"/>
                <w:szCs w:val="20"/>
                <w:lang w:eastAsia="zh-CN"/>
              </w:rPr>
            </w:pPr>
            <w:r w:rsidRPr="00F42FCE">
              <w:rPr>
                <w:rFonts w:eastAsia="SimSun"/>
                <w:color w:val="000000" w:themeColor="text1"/>
                <w:szCs w:val="20"/>
                <w:lang w:eastAsia="zh-CN"/>
              </w:rPr>
              <w:t>Option 2: Reduce the beam sweeping factor from 8 to 4</w:t>
            </w:r>
          </w:p>
          <w:p w14:paraId="6F094651" w14:textId="77777777" w:rsidR="00F42FCE" w:rsidRPr="00F42FCE" w:rsidRDefault="00F42FCE" w:rsidP="00F42FCE">
            <w:pPr>
              <w:pStyle w:val="ListParagraph"/>
              <w:numPr>
                <w:ilvl w:val="1"/>
                <w:numId w:val="40"/>
              </w:numPr>
              <w:spacing w:after="120"/>
              <w:ind w:left="1440"/>
              <w:contextualSpacing w:val="0"/>
              <w:jc w:val="left"/>
              <w:rPr>
                <w:rFonts w:eastAsia="SimSun"/>
                <w:color w:val="000000" w:themeColor="text1"/>
                <w:szCs w:val="20"/>
                <w:lang w:eastAsia="zh-CN"/>
              </w:rPr>
            </w:pPr>
            <w:r w:rsidRPr="00F42FCE">
              <w:rPr>
                <w:rFonts w:eastAsia="Yu Mincho" w:hint="eastAsia"/>
                <w:color w:val="000000" w:themeColor="text1"/>
                <w:szCs w:val="20"/>
                <w:lang w:eastAsia="ja-JP"/>
              </w:rPr>
              <w:t>O</w:t>
            </w:r>
            <w:r w:rsidRPr="00F42FCE">
              <w:rPr>
                <w:rFonts w:eastAsia="Yu Mincho"/>
                <w:color w:val="000000" w:themeColor="text1"/>
                <w:szCs w:val="20"/>
                <w:lang w:eastAsia="ja-JP"/>
              </w:rPr>
              <w:t>ption 3: Reduce the beam sweeping factor based on the overlap between different antenna panels</w:t>
            </w:r>
          </w:p>
          <w:p w14:paraId="51DB86EA" w14:textId="77777777" w:rsidR="00F42FCE" w:rsidRPr="00F42FCE" w:rsidRDefault="00F42FCE" w:rsidP="00F42FCE">
            <w:pPr>
              <w:pStyle w:val="ListParagraph"/>
              <w:numPr>
                <w:ilvl w:val="1"/>
                <w:numId w:val="40"/>
              </w:numPr>
              <w:spacing w:after="120"/>
              <w:ind w:left="1440"/>
              <w:contextualSpacing w:val="0"/>
              <w:jc w:val="left"/>
              <w:rPr>
                <w:rFonts w:eastAsia="SimSun"/>
                <w:color w:val="000000" w:themeColor="text1"/>
                <w:szCs w:val="20"/>
                <w:lang w:eastAsia="zh-CN"/>
              </w:rPr>
            </w:pPr>
            <w:r w:rsidRPr="00F42FCE">
              <w:rPr>
                <w:rFonts w:eastAsia="Yu Mincho" w:hint="eastAsia"/>
                <w:color w:val="000000" w:themeColor="text1"/>
                <w:szCs w:val="20"/>
                <w:lang w:eastAsia="ja-JP"/>
              </w:rPr>
              <w:t>O</w:t>
            </w:r>
            <w:r w:rsidRPr="00F42FCE">
              <w:rPr>
                <w:rFonts w:eastAsia="Yu Mincho"/>
                <w:color w:val="000000" w:themeColor="text1"/>
                <w:szCs w:val="20"/>
                <w:lang w:eastAsia="ja-JP"/>
              </w:rPr>
              <w:t>ption 4: Reduce the beam sweeping factor based on other conditions (e.g. see R4-2300102)</w:t>
            </w:r>
          </w:p>
          <w:p w14:paraId="6DD391A7" w14:textId="77777777" w:rsidR="00F42FCE" w:rsidRPr="00F42FCE" w:rsidRDefault="00F42FCE" w:rsidP="00F42FCE">
            <w:pPr>
              <w:pStyle w:val="ListParagraph"/>
              <w:numPr>
                <w:ilvl w:val="1"/>
                <w:numId w:val="40"/>
              </w:numPr>
              <w:spacing w:after="120"/>
              <w:ind w:left="1440"/>
              <w:contextualSpacing w:val="0"/>
              <w:jc w:val="left"/>
              <w:rPr>
                <w:rFonts w:eastAsia="SimSun"/>
                <w:color w:val="000000" w:themeColor="text1"/>
                <w:szCs w:val="20"/>
                <w:lang w:eastAsia="zh-CN"/>
              </w:rPr>
            </w:pPr>
            <w:r w:rsidRPr="00F42FCE">
              <w:rPr>
                <w:rFonts w:eastAsia="Yu Mincho"/>
                <w:color w:val="000000" w:themeColor="text1"/>
                <w:szCs w:val="20"/>
                <w:lang w:eastAsia="ja-JP"/>
              </w:rPr>
              <w:t>Option 5: Introduce a capability for the reduced beam sweeping factor</w:t>
            </w:r>
          </w:p>
          <w:p w14:paraId="68879AEB" w14:textId="77777777" w:rsidR="00F42FCE" w:rsidRPr="00F42FCE" w:rsidRDefault="00F42FCE" w:rsidP="00F42FCE">
            <w:pPr>
              <w:pStyle w:val="ListParagraph"/>
              <w:numPr>
                <w:ilvl w:val="0"/>
                <w:numId w:val="40"/>
              </w:numPr>
              <w:spacing w:after="120"/>
              <w:ind w:left="720"/>
              <w:contextualSpacing w:val="0"/>
              <w:jc w:val="left"/>
              <w:rPr>
                <w:rFonts w:eastAsia="SimSun"/>
                <w:color w:val="000000" w:themeColor="text1"/>
                <w:szCs w:val="20"/>
                <w:lang w:eastAsia="zh-CN"/>
              </w:rPr>
            </w:pPr>
            <w:r w:rsidRPr="00F42FCE">
              <w:rPr>
                <w:rFonts w:eastAsia="SimSun"/>
                <w:color w:val="000000" w:themeColor="text1"/>
                <w:szCs w:val="20"/>
                <w:lang w:eastAsia="zh-CN"/>
              </w:rPr>
              <w:t>Recommended WF</w:t>
            </w:r>
          </w:p>
          <w:p w14:paraId="354F0EE6" w14:textId="77777777" w:rsidR="00F42FCE" w:rsidRPr="00F42FCE" w:rsidRDefault="00F42FCE" w:rsidP="00F42FCE">
            <w:pPr>
              <w:pStyle w:val="ListParagraph"/>
              <w:numPr>
                <w:ilvl w:val="1"/>
                <w:numId w:val="40"/>
              </w:numPr>
              <w:spacing w:after="120"/>
              <w:ind w:left="1440"/>
              <w:contextualSpacing w:val="0"/>
              <w:jc w:val="left"/>
              <w:rPr>
                <w:rFonts w:eastAsia="SimSun"/>
                <w:color w:val="000000" w:themeColor="text1"/>
                <w:szCs w:val="20"/>
                <w:lang w:eastAsia="zh-CN"/>
              </w:rPr>
            </w:pPr>
            <w:r w:rsidRPr="00F42FCE">
              <w:rPr>
                <w:rFonts w:eastAsia="SimSun"/>
                <w:color w:val="000000" w:themeColor="text1"/>
                <w:szCs w:val="20"/>
                <w:lang w:eastAsia="zh-CN"/>
              </w:rPr>
              <w:t>TBA</w:t>
            </w:r>
          </w:p>
          <w:p w14:paraId="6DFDA954" w14:textId="77777777" w:rsidR="00F4763D" w:rsidRDefault="00F4763D" w:rsidP="00E9547F">
            <w:pPr>
              <w:rPr>
                <w:rStyle w:val="eop"/>
                <w:color w:val="000000"/>
                <w:szCs w:val="20"/>
                <w:shd w:val="clear" w:color="auto" w:fill="FFFFFF"/>
              </w:rPr>
            </w:pPr>
          </w:p>
        </w:tc>
      </w:tr>
    </w:tbl>
    <w:p w14:paraId="59503B7E" w14:textId="24B32D6F" w:rsidR="00FD282B" w:rsidRDefault="00FD282B" w:rsidP="00FD282B">
      <w:r>
        <w:t xml:space="preserve">Beam sweeping scaling factor can have impact on delay requirements that </w:t>
      </w:r>
      <w:r w:rsidR="0030620A">
        <w:t>directly influence</w:t>
      </w:r>
      <w:r>
        <w:t xml:space="preserve"> the performance of UEs. That factor is related to the L1-RSRP measurements, as well as L1 procedures, such as RLM and link recovery procedures. </w:t>
      </w:r>
    </w:p>
    <w:p w14:paraId="760733FA" w14:textId="77777777" w:rsidR="00FD282B" w:rsidRDefault="00FD282B" w:rsidP="00FD282B">
      <w:r>
        <w:t xml:space="preserve">An improvement to L1-RSRP measurement can be useful for enabling quick setup of a 4 layer MIMO connection, since group based reporting is an important step towards enabling multi TRP operation. Therefore, if L1 RSRP measurement time is reduced, so will be the time that is required for the UE to be able to be scheduled with 4 layer MIMO. </w:t>
      </w:r>
    </w:p>
    <w:p w14:paraId="0D61EA8B" w14:textId="20F63BD1" w:rsidR="00FD282B" w:rsidRDefault="00FD282B" w:rsidP="00FD282B">
      <w:pPr>
        <w:pStyle w:val="RAN4observation0"/>
      </w:pPr>
      <w:bookmarkStart w:id="11" w:name="_Toc127450054"/>
      <w:bookmarkStart w:id="12" w:name="_Ref131160615"/>
      <w:bookmarkStart w:id="13" w:name="_Ref131160622"/>
      <w:bookmarkStart w:id="14" w:name="_Ref131161018"/>
      <w:bookmarkStart w:id="15" w:name="_Ref131161026"/>
      <w:bookmarkStart w:id="16" w:name="_Ref131521496"/>
      <w:bookmarkStart w:id="17" w:name="_Ref131521500"/>
      <w:bookmarkStart w:id="18" w:name="_Ref131521502"/>
      <w:r>
        <w:t>L1 measurement delay can increase speed of group based reporting and therefore help UEs to quickly establish 4 layer MIMO with multiple TRPs.</w:t>
      </w:r>
      <w:bookmarkEnd w:id="11"/>
      <w:bookmarkEnd w:id="12"/>
      <w:bookmarkEnd w:id="13"/>
      <w:bookmarkEnd w:id="14"/>
      <w:bookmarkEnd w:id="15"/>
      <w:bookmarkEnd w:id="16"/>
      <w:bookmarkEnd w:id="17"/>
      <w:bookmarkEnd w:id="18"/>
      <w:r>
        <w:t xml:space="preserve"> </w:t>
      </w:r>
    </w:p>
    <w:p w14:paraId="006F9F8E" w14:textId="77777777" w:rsidR="00FD282B" w:rsidRPr="007720E1" w:rsidRDefault="00FD282B" w:rsidP="00FD282B">
      <w:pPr>
        <w:rPr>
          <w:lang w:val="en-GB"/>
        </w:rPr>
      </w:pPr>
      <w:r>
        <w:rPr>
          <w:lang w:val="en-GB"/>
        </w:rPr>
        <w:t xml:space="preserve">An additional improvement in relation to L1 measurement delay can be found when analysing link recovery procedures. In the case of beam failure, it is desirable that the UE performs fast candidate beam detection, since successfully selecting the best beam will impact the UE long term throughput. Furthermore, even if low mobility is considered, slight changes of position, UE rotation, and environment changes can influence the optimum beam selection. </w:t>
      </w:r>
    </w:p>
    <w:p w14:paraId="5548C1E2" w14:textId="11850E40" w:rsidR="00FD282B" w:rsidRDefault="00FD282B" w:rsidP="00FD282B">
      <w:pPr>
        <w:pStyle w:val="RAN4observation0"/>
      </w:pPr>
      <w:bookmarkStart w:id="19" w:name="_Toc127450055"/>
      <w:bookmarkStart w:id="20" w:name="_Ref131161063"/>
      <w:bookmarkStart w:id="21" w:name="_Ref131161067"/>
      <w:bookmarkStart w:id="22" w:name="_Ref131521520"/>
      <w:bookmarkStart w:id="23" w:name="_Ref131521525"/>
      <w:r>
        <w:t>Beam sweeping scaling factor influences beam failure detection and recovery time and can therefore influence the robustness of the beam tracking and how quickly the interruptions due to beam failure last.</w:t>
      </w:r>
      <w:bookmarkEnd w:id="19"/>
      <w:bookmarkEnd w:id="20"/>
      <w:bookmarkEnd w:id="21"/>
      <w:bookmarkEnd w:id="22"/>
      <w:bookmarkEnd w:id="23"/>
      <w:r>
        <w:t xml:space="preserve"> </w:t>
      </w:r>
    </w:p>
    <w:p w14:paraId="09501ADB" w14:textId="63C497C1" w:rsidR="00FD282B" w:rsidRDefault="00F42FB7" w:rsidP="00FD282B">
      <w:pPr>
        <w:spacing w:line="257" w:lineRule="auto"/>
        <w:rPr>
          <w:rFonts w:eastAsia="Times New Roman" w:cs="Times New Roman"/>
          <w:szCs w:val="20"/>
        </w:rPr>
      </w:pPr>
      <w:r>
        <w:t xml:space="preserve">The </w:t>
      </w:r>
      <w:r w:rsidR="00FD282B" w:rsidRPr="00C27FB3">
        <w:rPr>
          <w:rFonts w:eastAsia="Times New Roman" w:cs="Times New Roman"/>
          <w:szCs w:val="20"/>
        </w:rPr>
        <w:t>point that was brought by other companies is on the feasibility of the reduction of the beam sweeping scaling factor</w:t>
      </w:r>
      <w:r w:rsidR="00FD282B">
        <w:rPr>
          <w:rFonts w:eastAsia="Times New Roman" w:cs="Times New Roman"/>
          <w:szCs w:val="20"/>
        </w:rPr>
        <w:t xml:space="preserve"> and how it may relate to each UE architecture</w:t>
      </w:r>
      <w:r w:rsidR="00215D22">
        <w:rPr>
          <w:rFonts w:eastAsia="Times New Roman" w:cs="Times New Roman"/>
          <w:szCs w:val="20"/>
        </w:rPr>
        <w:t>[</w:t>
      </w:r>
      <w:r w:rsidR="00215D22">
        <w:rPr>
          <w:rFonts w:eastAsia="Times New Roman" w:cs="Times New Roman"/>
          <w:szCs w:val="20"/>
        </w:rPr>
        <w:fldChar w:fldCharType="begin"/>
      </w:r>
      <w:r w:rsidR="00215D22">
        <w:rPr>
          <w:rFonts w:eastAsia="Times New Roman" w:cs="Times New Roman"/>
          <w:szCs w:val="20"/>
        </w:rPr>
        <w:instrText xml:space="preserve"> REF _Ref130293494 \w \h </w:instrText>
      </w:r>
      <w:r w:rsidR="00215D22">
        <w:rPr>
          <w:rFonts w:eastAsia="Times New Roman" w:cs="Times New Roman"/>
          <w:szCs w:val="20"/>
        </w:rPr>
      </w:r>
      <w:r w:rsidR="00215D22">
        <w:rPr>
          <w:rFonts w:eastAsia="Times New Roman" w:cs="Times New Roman"/>
          <w:szCs w:val="20"/>
        </w:rPr>
        <w:fldChar w:fldCharType="separate"/>
      </w:r>
      <w:r w:rsidR="00E25EFF">
        <w:rPr>
          <w:rFonts w:eastAsia="Times New Roman" w:cs="Times New Roman"/>
          <w:szCs w:val="20"/>
        </w:rPr>
        <w:t>1</w:t>
      </w:r>
      <w:r w:rsidR="00215D22">
        <w:rPr>
          <w:rFonts w:eastAsia="Times New Roman" w:cs="Times New Roman"/>
          <w:szCs w:val="20"/>
        </w:rPr>
        <w:fldChar w:fldCharType="end"/>
      </w:r>
      <w:r w:rsidR="00215D22">
        <w:rPr>
          <w:rFonts w:eastAsia="Times New Roman" w:cs="Times New Roman"/>
          <w:szCs w:val="20"/>
        </w:rPr>
        <w:t>][</w:t>
      </w:r>
      <w:r w:rsidR="00215D22">
        <w:rPr>
          <w:rFonts w:eastAsia="Times New Roman" w:cs="Times New Roman"/>
          <w:szCs w:val="20"/>
        </w:rPr>
        <w:fldChar w:fldCharType="begin"/>
      </w:r>
      <w:r w:rsidR="00215D22">
        <w:rPr>
          <w:rFonts w:eastAsia="Times New Roman" w:cs="Times New Roman"/>
          <w:szCs w:val="20"/>
        </w:rPr>
        <w:instrText xml:space="preserve"> REF _Ref130292661 \w \h </w:instrText>
      </w:r>
      <w:r w:rsidR="00215D22">
        <w:rPr>
          <w:rFonts w:eastAsia="Times New Roman" w:cs="Times New Roman"/>
          <w:szCs w:val="20"/>
        </w:rPr>
      </w:r>
      <w:r w:rsidR="00215D22">
        <w:rPr>
          <w:rFonts w:eastAsia="Times New Roman" w:cs="Times New Roman"/>
          <w:szCs w:val="20"/>
        </w:rPr>
        <w:fldChar w:fldCharType="separate"/>
      </w:r>
      <w:r w:rsidR="00E25EFF">
        <w:rPr>
          <w:rFonts w:eastAsia="Times New Roman" w:cs="Times New Roman"/>
          <w:szCs w:val="20"/>
        </w:rPr>
        <w:t>2</w:t>
      </w:r>
      <w:r w:rsidR="00215D22">
        <w:rPr>
          <w:rFonts w:eastAsia="Times New Roman" w:cs="Times New Roman"/>
          <w:szCs w:val="20"/>
        </w:rPr>
        <w:fldChar w:fldCharType="end"/>
      </w:r>
      <w:r w:rsidR="00215D22">
        <w:rPr>
          <w:rFonts w:eastAsia="Times New Roman" w:cs="Times New Roman"/>
          <w:szCs w:val="20"/>
        </w:rPr>
        <w:t>].</w:t>
      </w:r>
      <w:r w:rsidR="001A2510">
        <w:rPr>
          <w:rFonts w:eastAsia="Times New Roman" w:cs="Times New Roman"/>
          <w:szCs w:val="20"/>
        </w:rPr>
        <w:t xml:space="preserve"> </w:t>
      </w:r>
      <w:r w:rsidR="00FD282B">
        <w:rPr>
          <w:rFonts w:eastAsia="Times New Roman" w:cs="Times New Roman"/>
          <w:szCs w:val="20"/>
        </w:rPr>
        <w:t xml:space="preserve">In one implementation approach shown as part of previous meetings, </w:t>
      </w:r>
      <w:r w:rsidR="00FD282B" w:rsidRPr="00C27FB3">
        <w:rPr>
          <w:rFonts w:eastAsia="Times New Roman" w:cs="Times New Roman"/>
          <w:szCs w:val="20"/>
        </w:rPr>
        <w:t>the beam sweeping factor includes 2 steps when measuring L1 from a single TRP</w:t>
      </w:r>
      <w:r w:rsidR="00FD282B">
        <w:rPr>
          <w:rFonts w:eastAsia="Times New Roman" w:cs="Times New Roman"/>
          <w:szCs w:val="20"/>
        </w:rPr>
        <w:t xml:space="preserve">, which is also illustrated in </w:t>
      </w:r>
      <w:r w:rsidR="000254F7">
        <w:rPr>
          <w:rFonts w:eastAsia="Times New Roman" w:cs="Times New Roman"/>
          <w:szCs w:val="20"/>
        </w:rPr>
        <w:fldChar w:fldCharType="begin"/>
      </w:r>
      <w:r w:rsidR="000254F7">
        <w:rPr>
          <w:rFonts w:eastAsia="Times New Roman" w:cs="Times New Roman"/>
          <w:szCs w:val="20"/>
        </w:rPr>
        <w:instrText xml:space="preserve"> REF _Ref131425295 \h </w:instrText>
      </w:r>
      <w:r w:rsidR="000254F7">
        <w:rPr>
          <w:rFonts w:eastAsia="Times New Roman" w:cs="Times New Roman"/>
          <w:szCs w:val="20"/>
        </w:rPr>
      </w:r>
      <w:r w:rsidR="000254F7">
        <w:rPr>
          <w:rFonts w:eastAsia="Times New Roman" w:cs="Times New Roman"/>
          <w:szCs w:val="20"/>
        </w:rPr>
        <w:fldChar w:fldCharType="separate"/>
      </w:r>
      <w:r w:rsidR="00E25EFF">
        <w:t xml:space="preserve">Figure </w:t>
      </w:r>
      <w:r w:rsidR="00E25EFF">
        <w:rPr>
          <w:noProof/>
        </w:rPr>
        <w:t>1</w:t>
      </w:r>
      <w:r w:rsidR="000254F7">
        <w:rPr>
          <w:rFonts w:eastAsia="Times New Roman" w:cs="Times New Roman"/>
          <w:szCs w:val="20"/>
        </w:rPr>
        <w:fldChar w:fldCharType="end"/>
      </w:r>
      <w:r w:rsidR="000254F7">
        <w:rPr>
          <w:rFonts w:eastAsia="Times New Roman" w:cs="Times New Roman"/>
          <w:szCs w:val="20"/>
        </w:rPr>
        <w:t>.</w:t>
      </w:r>
    </w:p>
    <w:p w14:paraId="6047B9EA" w14:textId="72D7A949" w:rsidR="008F6940" w:rsidRDefault="008F6940" w:rsidP="00FD282B">
      <w:pPr>
        <w:pStyle w:val="Caption"/>
        <w:jc w:val="left"/>
      </w:pPr>
    </w:p>
    <w:p w14:paraId="6122ED11" w14:textId="5C0CD1C0" w:rsidR="00FD282B" w:rsidRDefault="008F6940" w:rsidP="00FD282B">
      <w:pPr>
        <w:pStyle w:val="Caption"/>
        <w:jc w:val="left"/>
      </w:pPr>
      <w:r w:rsidRPr="008F6940">
        <w:rPr>
          <w:noProof/>
        </w:rPr>
        <w:drawing>
          <wp:inline distT="0" distB="0" distL="0" distR="0" wp14:anchorId="39FFD90F" wp14:editId="31607247">
            <wp:extent cx="5033010" cy="28676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33010" cy="2867660"/>
                    </a:xfrm>
                    <a:prstGeom prst="rect">
                      <a:avLst/>
                    </a:prstGeom>
                    <a:noFill/>
                    <a:ln>
                      <a:noFill/>
                    </a:ln>
                  </pic:spPr>
                </pic:pic>
              </a:graphicData>
            </a:graphic>
          </wp:inline>
        </w:drawing>
      </w:r>
      <w:r w:rsidR="00FD282B">
        <w:br w:type="textWrapping" w:clear="all"/>
      </w:r>
    </w:p>
    <w:p w14:paraId="13ED9725" w14:textId="11F257E5" w:rsidR="00FD282B" w:rsidRPr="00805FB1" w:rsidRDefault="00FD282B" w:rsidP="00FD282B">
      <w:pPr>
        <w:pStyle w:val="Caption"/>
      </w:pPr>
      <w:bookmarkStart w:id="24" w:name="_Ref131425295"/>
      <w:r>
        <w:t xml:space="preserve">Figure </w:t>
      </w:r>
      <w:r>
        <w:fldChar w:fldCharType="begin"/>
      </w:r>
      <w:r>
        <w:instrText>SEQ Figure \* ARABIC</w:instrText>
      </w:r>
      <w:r>
        <w:fldChar w:fldCharType="separate"/>
      </w:r>
      <w:r w:rsidR="00E25EFF">
        <w:rPr>
          <w:noProof/>
        </w:rPr>
        <w:t>1</w:t>
      </w:r>
      <w:r>
        <w:fldChar w:fldCharType="end"/>
      </w:r>
      <w:bookmarkEnd w:id="24"/>
      <w:r>
        <w:t>: two-step beam sweeping</w:t>
      </w:r>
    </w:p>
    <w:p w14:paraId="1CCC247C" w14:textId="77777777" w:rsidR="00FD282B" w:rsidRPr="00C27FB3" w:rsidRDefault="00FD282B" w:rsidP="00FD282B">
      <w:pPr>
        <w:spacing w:line="257" w:lineRule="auto"/>
        <w:rPr>
          <w:rFonts w:eastAsia="Times New Roman" w:cs="Times New Roman"/>
          <w:szCs w:val="20"/>
        </w:rPr>
      </w:pPr>
      <w:r w:rsidRPr="00C27FB3">
        <w:rPr>
          <w:rFonts w:eastAsia="Times New Roman" w:cs="Times New Roman"/>
          <w:szCs w:val="20"/>
        </w:rPr>
        <w:t>In the first step the UE performs panel down sele</w:t>
      </w:r>
      <w:r>
        <w:rPr>
          <w:rFonts w:eastAsia="Times New Roman" w:cs="Times New Roman"/>
          <w:szCs w:val="20"/>
        </w:rPr>
        <w:t>c</w:t>
      </w:r>
      <w:r w:rsidRPr="00C27FB3">
        <w:rPr>
          <w:rFonts w:eastAsia="Times New Roman" w:cs="Times New Roman"/>
          <w:szCs w:val="20"/>
        </w:rPr>
        <w:t xml:space="preserve">tion (panel scan), where rough beams are used to detect the main direction of the serving cell reference signal under measurement. After </w:t>
      </w:r>
      <w:r>
        <w:rPr>
          <w:rFonts w:eastAsia="Times New Roman" w:cs="Times New Roman"/>
        </w:rPr>
        <w:t>this step,</w:t>
      </w:r>
      <w:r w:rsidRPr="00C27FB3">
        <w:rPr>
          <w:rFonts w:eastAsia="Times New Roman" w:cs="Times New Roman"/>
          <w:szCs w:val="20"/>
        </w:rPr>
        <w:t xml:space="preserve"> the UE has a rough idea of the direction of the signal and performs a second step of beam refinement on the UE selected serving panel. </w:t>
      </w:r>
    </w:p>
    <w:p w14:paraId="5EA06BCE" w14:textId="77777777" w:rsidR="00FD282B" w:rsidRDefault="00FD282B" w:rsidP="00FD282B">
      <w:r w:rsidRPr="00C27FB3">
        <w:t xml:space="preserve">If the UE has an architecture that supports multiple beams on one panel, then the beam sweeping scaling factor can be reduced by a factor proportional to the number of parallel Rx chains. If one architecture only supports single beam on one panel it cannot make two parallel L1 tasks on a single panel simultaneously. </w:t>
      </w:r>
    </w:p>
    <w:p w14:paraId="34C86CAD" w14:textId="2F84A651" w:rsidR="003D327F" w:rsidRPr="003D327F" w:rsidRDefault="003D327F" w:rsidP="00FD282B">
      <w:pPr>
        <w:rPr>
          <w:bCs/>
        </w:rPr>
      </w:pPr>
      <w:r>
        <w:t xml:space="preserve">The </w:t>
      </w:r>
      <w:r w:rsidRPr="0075757E">
        <w:t>L1 RLM-RS measurement requirement in FR2</w:t>
      </w:r>
      <w:r>
        <w:t>-1</w:t>
      </w:r>
      <w:r w:rsidRPr="0075757E">
        <w:t xml:space="preserve"> is factor </w:t>
      </w:r>
      <w:r>
        <w:t>8</w:t>
      </w:r>
      <w:r w:rsidRPr="0075757E">
        <w:t xml:space="preserve"> slower than in FR1 due to </w:t>
      </w:r>
      <w:r>
        <w:t xml:space="preserve">the N sweeping factor to address the continuous </w:t>
      </w:r>
      <w:r w:rsidRPr="0075757E">
        <w:t xml:space="preserve">UE FR2 beam panel selection </w:t>
      </w:r>
      <w:r>
        <w:t xml:space="preserve">and </w:t>
      </w:r>
      <w:r w:rsidRPr="00D33498">
        <w:t>UE FR2 beam refinement</w:t>
      </w:r>
      <w:r>
        <w:t xml:space="preserve">. </w:t>
      </w:r>
      <w:r w:rsidRPr="00EC1898">
        <w:rPr>
          <w:bCs/>
        </w:rPr>
        <w:t>As a result of those values the complete measurement duration and evaluation times for L1 procedures are all scaled by the N factor</w:t>
      </w:r>
      <w:r>
        <w:rPr>
          <w:bCs/>
        </w:rPr>
        <w:t xml:space="preserve">. </w:t>
      </w:r>
    </w:p>
    <w:p w14:paraId="20A0DC56" w14:textId="78D49DE4" w:rsidR="0005354E" w:rsidRDefault="00FD282B" w:rsidP="00480AA2">
      <w:pPr>
        <w:rPr>
          <w:rFonts w:eastAsia="Times New Roman" w:cs="Times New Roman"/>
          <w:szCs w:val="20"/>
        </w:rPr>
      </w:pPr>
      <w:r w:rsidRPr="00C27FB3">
        <w:rPr>
          <w:rFonts w:eastAsia="Times New Roman" w:cs="Times New Roman"/>
          <w:szCs w:val="20"/>
        </w:rPr>
        <w:t xml:space="preserve">Considering the 2 steps of beam sweeping described above it should be possible to obtain some beam sweeping factor reduction. For UEs </w:t>
      </w:r>
      <w:r w:rsidRPr="00751F4B">
        <w:rPr>
          <w:rFonts w:eastAsia="Times New Roman" w:cs="Times New Roman"/>
        </w:rPr>
        <w:t>supporting</w:t>
      </w:r>
      <w:r w:rsidRPr="00C27FB3">
        <w:rPr>
          <w:rFonts w:eastAsia="Times New Roman" w:cs="Times New Roman"/>
          <w:szCs w:val="20"/>
        </w:rPr>
        <w:t xml:space="preserve"> 2 beams on the same panel a reduction of two should be possible, whereas for UEs </w:t>
      </w:r>
      <w:r w:rsidRPr="00751F4B">
        <w:rPr>
          <w:rFonts w:eastAsia="Times New Roman" w:cs="Times New Roman"/>
        </w:rPr>
        <w:t xml:space="preserve">that only </w:t>
      </w:r>
      <w:r w:rsidRPr="00C27FB3">
        <w:rPr>
          <w:rFonts w:eastAsia="Times New Roman" w:cs="Times New Roman"/>
          <w:szCs w:val="20"/>
        </w:rPr>
        <w:t>supports a single Rx chain per panel would support a smaller reduction.</w:t>
      </w:r>
      <w:r w:rsidR="00AE2ABE">
        <w:rPr>
          <w:rFonts w:eastAsia="Times New Roman" w:cs="Times New Roman"/>
          <w:szCs w:val="20"/>
        </w:rPr>
        <w:t xml:space="preserve"> This reduction could be based on the current radio conditions</w:t>
      </w:r>
      <w:r w:rsidR="000E4951">
        <w:rPr>
          <w:rFonts w:eastAsia="Times New Roman" w:cs="Times New Roman"/>
          <w:szCs w:val="20"/>
        </w:rPr>
        <w:t>,</w:t>
      </w:r>
      <w:r w:rsidR="00AE2ABE">
        <w:rPr>
          <w:rFonts w:eastAsia="Times New Roman" w:cs="Times New Roman"/>
          <w:szCs w:val="20"/>
        </w:rPr>
        <w:t xml:space="preserve"> the angle of arrival configuration and the UE architecture</w:t>
      </w:r>
      <w:r w:rsidR="001821DC">
        <w:rPr>
          <w:rFonts w:eastAsia="Times New Roman" w:cs="Times New Roman"/>
          <w:szCs w:val="20"/>
        </w:rPr>
        <w:t xml:space="preserve">. Considering those factors, the possible beam sweeping factor reduction maybe not be </w:t>
      </w:r>
      <w:r w:rsidR="007B0DEA">
        <w:rPr>
          <w:rFonts w:eastAsia="Times New Roman" w:cs="Times New Roman"/>
          <w:szCs w:val="20"/>
        </w:rPr>
        <w:t xml:space="preserve">static, and therefore it would be beneficial if </w:t>
      </w:r>
      <w:r w:rsidR="0066194D">
        <w:rPr>
          <w:rFonts w:eastAsia="Times New Roman" w:cs="Times New Roman"/>
          <w:szCs w:val="20"/>
        </w:rPr>
        <w:t xml:space="preserve">the UE could signal the network that it can use a reduced beam sweeping factor. </w:t>
      </w:r>
      <w:r w:rsidR="00F320BD">
        <w:rPr>
          <w:rFonts w:eastAsia="Times New Roman" w:cs="Times New Roman"/>
          <w:szCs w:val="20"/>
        </w:rPr>
        <w:fldChar w:fldCharType="begin"/>
      </w:r>
      <w:r w:rsidR="00F320BD">
        <w:rPr>
          <w:rFonts w:eastAsia="Times New Roman" w:cs="Times New Roman"/>
          <w:szCs w:val="20"/>
        </w:rPr>
        <w:instrText xml:space="preserve"> REF _Ref131411444 \h </w:instrText>
      </w:r>
      <w:r w:rsidR="00F320BD">
        <w:rPr>
          <w:rFonts w:eastAsia="Times New Roman" w:cs="Times New Roman"/>
          <w:szCs w:val="20"/>
        </w:rPr>
      </w:r>
      <w:r w:rsidR="00F320BD">
        <w:rPr>
          <w:rFonts w:eastAsia="Times New Roman" w:cs="Times New Roman"/>
          <w:szCs w:val="20"/>
        </w:rPr>
        <w:fldChar w:fldCharType="separate"/>
      </w:r>
      <w:r w:rsidR="00E25EFF">
        <w:t xml:space="preserve">Figure </w:t>
      </w:r>
      <w:r w:rsidR="00E25EFF">
        <w:rPr>
          <w:noProof/>
        </w:rPr>
        <w:t>2</w:t>
      </w:r>
      <w:r w:rsidR="00F320BD">
        <w:rPr>
          <w:rFonts w:eastAsia="Times New Roman" w:cs="Times New Roman"/>
          <w:szCs w:val="20"/>
        </w:rPr>
        <w:fldChar w:fldCharType="end"/>
      </w:r>
      <w:r w:rsidR="00F320BD">
        <w:rPr>
          <w:rFonts w:eastAsia="Times New Roman" w:cs="Times New Roman"/>
          <w:szCs w:val="20"/>
        </w:rPr>
        <w:t xml:space="preserve"> shows one example where the UE has a AoA uncertainty such that it may only need to monitor 3 beams for performing the L1 measurements. </w:t>
      </w:r>
      <w:r w:rsidR="00FF32A8">
        <w:rPr>
          <w:rFonts w:eastAsia="Times New Roman" w:cs="Times New Roman"/>
          <w:szCs w:val="20"/>
        </w:rPr>
        <w:t xml:space="preserve">Considering </w:t>
      </w:r>
      <w:r w:rsidR="00F320BD">
        <w:rPr>
          <w:rFonts w:eastAsia="Times New Roman" w:cs="Times New Roman"/>
          <w:szCs w:val="20"/>
        </w:rPr>
        <w:t xml:space="preserve">the </w:t>
      </w:r>
      <w:r w:rsidR="00FF32A8">
        <w:rPr>
          <w:rFonts w:eastAsia="Times New Roman" w:cs="Times New Roman"/>
          <w:szCs w:val="20"/>
        </w:rPr>
        <w:t xml:space="preserve">example in </w:t>
      </w:r>
      <w:r w:rsidR="00FF32A8">
        <w:rPr>
          <w:rFonts w:eastAsia="Times New Roman" w:cs="Times New Roman"/>
          <w:szCs w:val="20"/>
        </w:rPr>
        <w:fldChar w:fldCharType="begin"/>
      </w:r>
      <w:r w:rsidR="00FF32A8">
        <w:rPr>
          <w:rFonts w:eastAsia="Times New Roman" w:cs="Times New Roman"/>
          <w:szCs w:val="20"/>
        </w:rPr>
        <w:instrText xml:space="preserve"> REF _Ref131411444 \h </w:instrText>
      </w:r>
      <w:r w:rsidR="00FF32A8">
        <w:rPr>
          <w:rFonts w:eastAsia="Times New Roman" w:cs="Times New Roman"/>
          <w:szCs w:val="20"/>
        </w:rPr>
      </w:r>
      <w:r w:rsidR="00FF32A8">
        <w:rPr>
          <w:rFonts w:eastAsia="Times New Roman" w:cs="Times New Roman"/>
          <w:szCs w:val="20"/>
        </w:rPr>
        <w:fldChar w:fldCharType="separate"/>
      </w:r>
      <w:r w:rsidR="00E25EFF">
        <w:t xml:space="preserve">Figure </w:t>
      </w:r>
      <w:r w:rsidR="00E25EFF">
        <w:rPr>
          <w:noProof/>
        </w:rPr>
        <w:t>2</w:t>
      </w:r>
      <w:r w:rsidR="00FF32A8">
        <w:rPr>
          <w:rFonts w:eastAsia="Times New Roman" w:cs="Times New Roman"/>
          <w:szCs w:val="20"/>
        </w:rPr>
        <w:fldChar w:fldCharType="end"/>
      </w:r>
      <w:r w:rsidR="0037370E">
        <w:rPr>
          <w:rFonts w:eastAsia="Times New Roman" w:cs="Times New Roman"/>
          <w:szCs w:val="20"/>
        </w:rPr>
        <w:t xml:space="preserve"> b)</w:t>
      </w:r>
      <w:r w:rsidR="007F4480">
        <w:rPr>
          <w:rFonts w:eastAsia="Times New Roman" w:cs="Times New Roman"/>
          <w:szCs w:val="20"/>
        </w:rPr>
        <w:t>,</w:t>
      </w:r>
      <w:r w:rsidR="009A64B3">
        <w:rPr>
          <w:rFonts w:eastAsia="Times New Roman" w:cs="Times New Roman"/>
          <w:szCs w:val="20"/>
        </w:rPr>
        <w:t xml:space="preserve"> </w:t>
      </w:r>
      <w:r w:rsidR="007F4480">
        <w:rPr>
          <w:rFonts w:eastAsia="Times New Roman" w:cs="Times New Roman"/>
          <w:szCs w:val="20"/>
        </w:rPr>
        <w:t>i</w:t>
      </w:r>
      <w:r w:rsidR="00480AA2">
        <w:rPr>
          <w:rFonts w:eastAsia="Times New Roman" w:cs="Times New Roman"/>
          <w:szCs w:val="20"/>
        </w:rPr>
        <w:t xml:space="preserve">f the AOA </w:t>
      </w:r>
      <w:r w:rsidR="0037370E">
        <w:rPr>
          <w:rFonts w:eastAsia="Times New Roman" w:cs="Times New Roman"/>
          <w:szCs w:val="20"/>
        </w:rPr>
        <w:t xml:space="preserve">is such </w:t>
      </w:r>
      <w:r w:rsidR="007C5AF3">
        <w:rPr>
          <w:rFonts w:eastAsia="Times New Roman" w:cs="Times New Roman"/>
          <w:szCs w:val="20"/>
        </w:rPr>
        <w:t xml:space="preserve">that </w:t>
      </w:r>
      <w:r w:rsidR="00F320BD">
        <w:rPr>
          <w:rFonts w:eastAsia="Times New Roman" w:cs="Times New Roman"/>
          <w:szCs w:val="20"/>
        </w:rPr>
        <w:t>the UE would be sweeping across</w:t>
      </w:r>
      <w:r w:rsidR="00480AA2">
        <w:rPr>
          <w:rFonts w:eastAsia="Times New Roman" w:cs="Times New Roman"/>
          <w:szCs w:val="20"/>
        </w:rPr>
        <w:t xml:space="preserve"> different</w:t>
      </w:r>
      <w:r w:rsidR="0086386F">
        <w:rPr>
          <w:rFonts w:eastAsia="Times New Roman" w:cs="Times New Roman"/>
          <w:szCs w:val="20"/>
        </w:rPr>
        <w:t xml:space="preserve"> panels</w:t>
      </w:r>
      <w:r w:rsidR="0006389B">
        <w:rPr>
          <w:rFonts w:eastAsia="Times New Roman" w:cs="Times New Roman"/>
          <w:szCs w:val="20"/>
        </w:rPr>
        <w:t>,</w:t>
      </w:r>
      <w:r w:rsidR="00480AA2">
        <w:rPr>
          <w:rFonts w:eastAsia="Times New Roman" w:cs="Times New Roman"/>
          <w:szCs w:val="20"/>
        </w:rPr>
        <w:t xml:space="preserve"> we can say </w:t>
      </w:r>
      <w:r w:rsidR="008F7F30">
        <w:rPr>
          <w:rFonts w:eastAsia="Times New Roman" w:cs="Times New Roman"/>
          <w:szCs w:val="20"/>
        </w:rPr>
        <w:t xml:space="preserve">that at least two directions can be monitored simultaneously, and </w:t>
      </w:r>
      <w:r w:rsidR="00480AA2">
        <w:rPr>
          <w:rFonts w:eastAsia="Times New Roman" w:cs="Times New Roman"/>
          <w:szCs w:val="20"/>
        </w:rPr>
        <w:t>N=</w:t>
      </w:r>
      <w:r w:rsidR="0037370E">
        <w:rPr>
          <w:rFonts w:eastAsia="Times New Roman" w:cs="Times New Roman"/>
          <w:szCs w:val="20"/>
        </w:rPr>
        <w:t>2</w:t>
      </w:r>
      <w:r w:rsidR="00480AA2">
        <w:rPr>
          <w:rFonts w:eastAsia="Times New Roman" w:cs="Times New Roman"/>
          <w:szCs w:val="20"/>
        </w:rPr>
        <w:t>.</w:t>
      </w:r>
      <w:r w:rsidR="0006389B">
        <w:rPr>
          <w:rFonts w:eastAsia="Times New Roman" w:cs="Times New Roman"/>
          <w:szCs w:val="20"/>
        </w:rPr>
        <w:t xml:space="preserve"> Considering the scenario in </w:t>
      </w:r>
      <w:r w:rsidR="0006389B">
        <w:rPr>
          <w:rFonts w:eastAsia="Times New Roman" w:cs="Times New Roman"/>
          <w:szCs w:val="20"/>
        </w:rPr>
        <w:fldChar w:fldCharType="begin"/>
      </w:r>
      <w:r w:rsidR="0006389B">
        <w:rPr>
          <w:rFonts w:eastAsia="Times New Roman" w:cs="Times New Roman"/>
          <w:szCs w:val="20"/>
        </w:rPr>
        <w:instrText xml:space="preserve"> REF _Ref131411444 \h </w:instrText>
      </w:r>
      <w:r w:rsidR="0006389B">
        <w:rPr>
          <w:rFonts w:eastAsia="Times New Roman" w:cs="Times New Roman"/>
          <w:szCs w:val="20"/>
        </w:rPr>
      </w:r>
      <w:r w:rsidR="0006389B">
        <w:rPr>
          <w:rFonts w:eastAsia="Times New Roman" w:cs="Times New Roman"/>
          <w:szCs w:val="20"/>
        </w:rPr>
        <w:fldChar w:fldCharType="separate"/>
      </w:r>
      <w:r w:rsidR="00E25EFF">
        <w:t xml:space="preserve">Figure </w:t>
      </w:r>
      <w:r w:rsidR="00E25EFF">
        <w:rPr>
          <w:noProof/>
        </w:rPr>
        <w:t>2</w:t>
      </w:r>
      <w:r w:rsidR="0006389B">
        <w:rPr>
          <w:rFonts w:eastAsia="Times New Roman" w:cs="Times New Roman"/>
          <w:szCs w:val="20"/>
        </w:rPr>
        <w:fldChar w:fldCharType="end"/>
      </w:r>
      <w:r w:rsidR="0006389B">
        <w:rPr>
          <w:rFonts w:eastAsia="Times New Roman" w:cs="Times New Roman"/>
          <w:szCs w:val="20"/>
        </w:rPr>
        <w:t xml:space="preserve"> a</w:t>
      </w:r>
      <w:r w:rsidR="006662CD">
        <w:rPr>
          <w:rFonts w:eastAsia="Times New Roman" w:cs="Times New Roman"/>
          <w:szCs w:val="20"/>
        </w:rPr>
        <w:t>), where the AOA is received on single panel, we have N=3.</w:t>
      </w:r>
      <w:r w:rsidR="00590770">
        <w:rPr>
          <w:rFonts w:eastAsia="Times New Roman" w:cs="Times New Roman"/>
          <w:szCs w:val="20"/>
        </w:rPr>
        <w:t xml:space="preserve"> </w:t>
      </w:r>
      <w:r w:rsidR="00590770">
        <w:rPr>
          <w:bCs/>
        </w:rPr>
        <w:t xml:space="preserve">Considering the </w:t>
      </w:r>
      <w:r w:rsidR="00480AA2">
        <w:rPr>
          <w:bCs/>
        </w:rPr>
        <w:t xml:space="preserve">example in </w:t>
      </w:r>
      <w:r w:rsidR="00480AA2">
        <w:rPr>
          <w:rFonts w:eastAsia="Times New Roman" w:cs="Times New Roman"/>
          <w:szCs w:val="20"/>
        </w:rPr>
        <w:fldChar w:fldCharType="begin"/>
      </w:r>
      <w:r w:rsidR="00480AA2">
        <w:rPr>
          <w:rFonts w:eastAsia="Times New Roman" w:cs="Times New Roman"/>
          <w:szCs w:val="20"/>
        </w:rPr>
        <w:instrText xml:space="preserve"> REF _Ref131411444 \h </w:instrText>
      </w:r>
      <w:r w:rsidR="00480AA2">
        <w:rPr>
          <w:rFonts w:eastAsia="Times New Roman" w:cs="Times New Roman"/>
          <w:szCs w:val="20"/>
        </w:rPr>
      </w:r>
      <w:r w:rsidR="00480AA2">
        <w:rPr>
          <w:rFonts w:eastAsia="Times New Roman" w:cs="Times New Roman"/>
          <w:szCs w:val="20"/>
        </w:rPr>
        <w:fldChar w:fldCharType="separate"/>
      </w:r>
      <w:r w:rsidR="00E25EFF">
        <w:t xml:space="preserve">Figure </w:t>
      </w:r>
      <w:r w:rsidR="00E25EFF">
        <w:rPr>
          <w:noProof/>
        </w:rPr>
        <w:t>2</w:t>
      </w:r>
      <w:r w:rsidR="00480AA2">
        <w:rPr>
          <w:rFonts w:eastAsia="Times New Roman" w:cs="Times New Roman"/>
          <w:szCs w:val="20"/>
        </w:rPr>
        <w:fldChar w:fldCharType="end"/>
      </w:r>
      <w:r w:rsidR="00480AA2">
        <w:rPr>
          <w:rFonts w:eastAsia="Times New Roman" w:cs="Times New Roman"/>
          <w:szCs w:val="20"/>
        </w:rPr>
        <w:t>, where N=</w:t>
      </w:r>
      <w:r w:rsidR="003E4554">
        <w:rPr>
          <w:rFonts w:eastAsia="Times New Roman" w:cs="Times New Roman"/>
          <w:szCs w:val="20"/>
        </w:rPr>
        <w:t>2</w:t>
      </w:r>
      <w:r w:rsidR="00480AA2">
        <w:rPr>
          <w:rFonts w:eastAsia="Times New Roman" w:cs="Times New Roman"/>
          <w:szCs w:val="20"/>
        </w:rPr>
        <w:t xml:space="preserve"> we can have a reduction of </w:t>
      </w:r>
      <w:r w:rsidR="003E4554">
        <w:rPr>
          <w:rFonts w:eastAsia="Times New Roman" w:cs="Times New Roman"/>
          <w:szCs w:val="20"/>
        </w:rPr>
        <w:t>75</w:t>
      </w:r>
      <w:r w:rsidR="00480AA2">
        <w:rPr>
          <w:rFonts w:eastAsia="Times New Roman" w:cs="Times New Roman"/>
          <w:szCs w:val="20"/>
        </w:rPr>
        <w:t xml:space="preserve">% in L1 </w:t>
      </w:r>
      <w:r w:rsidR="00480AA2" w:rsidRPr="00E04CD9">
        <w:rPr>
          <w:rFonts w:eastAsia="Times New Roman" w:cs="Times New Roman"/>
          <w:szCs w:val="20"/>
        </w:rPr>
        <w:t xml:space="preserve">measurement </w:t>
      </w:r>
      <w:r w:rsidR="00590770">
        <w:rPr>
          <w:rFonts w:eastAsia="Times New Roman" w:cs="Times New Roman"/>
          <w:szCs w:val="20"/>
        </w:rPr>
        <w:t>delay</w:t>
      </w:r>
      <w:r w:rsidR="00480AA2" w:rsidRPr="00E04CD9">
        <w:rPr>
          <w:rFonts w:eastAsia="Times New Roman" w:cs="Times New Roman"/>
          <w:szCs w:val="20"/>
        </w:rPr>
        <w:t>.</w:t>
      </w:r>
      <w:r w:rsidR="007E22DA">
        <w:rPr>
          <w:rFonts w:eastAsia="Times New Roman" w:cs="Times New Roman"/>
          <w:szCs w:val="20"/>
        </w:rPr>
        <w:t xml:space="preserve"> </w:t>
      </w:r>
    </w:p>
    <w:p w14:paraId="36C52918" w14:textId="5F2EDD11" w:rsidR="00480AA2" w:rsidRPr="007E22DA" w:rsidRDefault="0005354E" w:rsidP="00480AA2">
      <w:pPr>
        <w:contextualSpacing/>
        <w:rPr>
          <w:rFonts w:eastAsia="Times New Roman" w:cs="Times New Roman"/>
          <w:szCs w:val="20"/>
        </w:rPr>
      </w:pPr>
      <w:r>
        <w:rPr>
          <w:rFonts w:eastAsia="Times New Roman" w:cs="Times New Roman"/>
          <w:szCs w:val="20"/>
        </w:rPr>
        <w:t>A</w:t>
      </w:r>
      <w:r w:rsidR="007E22DA">
        <w:rPr>
          <w:rFonts w:eastAsia="Times New Roman" w:cs="Times New Roman"/>
          <w:szCs w:val="20"/>
        </w:rPr>
        <w:t xml:space="preserve">nother example </w:t>
      </w:r>
      <w:r>
        <w:rPr>
          <w:rFonts w:eastAsia="Times New Roman" w:cs="Times New Roman"/>
          <w:szCs w:val="20"/>
        </w:rPr>
        <w:t xml:space="preserve">is illustrated </w:t>
      </w:r>
      <w:r w:rsidR="007E22DA">
        <w:rPr>
          <w:rFonts w:eastAsia="Times New Roman" w:cs="Times New Roman"/>
          <w:szCs w:val="20"/>
        </w:rPr>
        <w:t xml:space="preserve">in </w:t>
      </w:r>
      <w:r w:rsidR="007E22DA">
        <w:rPr>
          <w:rFonts w:eastAsia="Times New Roman" w:cs="Times New Roman"/>
          <w:szCs w:val="20"/>
        </w:rPr>
        <w:fldChar w:fldCharType="begin"/>
      </w:r>
      <w:r w:rsidR="007E22DA">
        <w:rPr>
          <w:rFonts w:eastAsia="Times New Roman" w:cs="Times New Roman"/>
          <w:szCs w:val="20"/>
        </w:rPr>
        <w:instrText xml:space="preserve"> REF _Ref131523610 \h </w:instrText>
      </w:r>
      <w:r w:rsidR="007E22DA">
        <w:rPr>
          <w:rFonts w:eastAsia="Times New Roman" w:cs="Times New Roman"/>
          <w:szCs w:val="20"/>
        </w:rPr>
      </w:r>
      <w:r w:rsidR="007E22DA">
        <w:rPr>
          <w:rFonts w:eastAsia="Times New Roman" w:cs="Times New Roman"/>
          <w:szCs w:val="20"/>
        </w:rPr>
        <w:fldChar w:fldCharType="separate"/>
      </w:r>
      <w:r w:rsidR="00E25EFF">
        <w:t xml:space="preserve">Figure </w:t>
      </w:r>
      <w:r w:rsidR="00E25EFF">
        <w:rPr>
          <w:noProof/>
        </w:rPr>
        <w:t>3</w:t>
      </w:r>
      <w:r w:rsidR="007E22DA">
        <w:rPr>
          <w:rFonts w:eastAsia="Times New Roman" w:cs="Times New Roman"/>
          <w:szCs w:val="20"/>
        </w:rPr>
        <w:fldChar w:fldCharType="end"/>
      </w:r>
      <w:r w:rsidR="00B463F1">
        <w:rPr>
          <w:rFonts w:eastAsia="Times New Roman" w:cs="Times New Roman"/>
          <w:szCs w:val="20"/>
        </w:rPr>
        <w:t xml:space="preserve"> considering higher mobility scenario</w:t>
      </w:r>
      <w:r w:rsidR="0011366E">
        <w:rPr>
          <w:rFonts w:eastAsia="Times New Roman" w:cs="Times New Roman"/>
          <w:szCs w:val="20"/>
        </w:rPr>
        <w:t>.</w:t>
      </w:r>
      <w:r w:rsidR="007B243B">
        <w:rPr>
          <w:rFonts w:eastAsia="Times New Roman" w:cs="Times New Roman"/>
          <w:szCs w:val="20"/>
        </w:rPr>
        <w:t xml:space="preserve"> </w:t>
      </w:r>
      <w:r w:rsidR="00B463F1">
        <w:rPr>
          <w:rFonts w:eastAsia="Times New Roman" w:cs="Times New Roman"/>
          <w:szCs w:val="20"/>
        </w:rPr>
        <w:t>I</w:t>
      </w:r>
      <w:r w:rsidR="007B243B">
        <w:rPr>
          <w:rFonts w:eastAsia="Times New Roman" w:cs="Times New Roman"/>
          <w:szCs w:val="20"/>
        </w:rPr>
        <w:t xml:space="preserve">n </w:t>
      </w:r>
      <w:r w:rsidR="00B463F1">
        <w:rPr>
          <w:rFonts w:eastAsia="Times New Roman" w:cs="Times New Roman"/>
          <w:szCs w:val="20"/>
        </w:rPr>
        <w:t xml:space="preserve">this </w:t>
      </w:r>
      <w:r w:rsidR="007B243B">
        <w:rPr>
          <w:rFonts w:eastAsia="Times New Roman" w:cs="Times New Roman"/>
          <w:szCs w:val="20"/>
        </w:rPr>
        <w:t>high mobility scen</w:t>
      </w:r>
      <w:r w:rsidR="00C507AD">
        <w:rPr>
          <w:rFonts w:eastAsia="Times New Roman" w:cs="Times New Roman"/>
          <w:szCs w:val="20"/>
        </w:rPr>
        <w:t xml:space="preserve">ario </w:t>
      </w:r>
      <w:r w:rsidR="00D109A4">
        <w:rPr>
          <w:rFonts w:eastAsia="Times New Roman" w:cs="Times New Roman"/>
          <w:szCs w:val="20"/>
        </w:rPr>
        <w:t>there is a AoA uncertainty for the L1 measuremets</w:t>
      </w:r>
      <w:r w:rsidR="00A605EA">
        <w:rPr>
          <w:rFonts w:eastAsia="Times New Roman" w:cs="Times New Roman"/>
          <w:szCs w:val="20"/>
        </w:rPr>
        <w:t>, and the directions where the UE is monitoring L1 is covering multiple panels</w:t>
      </w:r>
      <w:r w:rsidR="00D109A4">
        <w:rPr>
          <w:rFonts w:eastAsia="Times New Roman" w:cs="Times New Roman"/>
          <w:szCs w:val="20"/>
        </w:rPr>
        <w:t xml:space="preserve">. </w:t>
      </w:r>
      <w:r w:rsidR="00A605EA">
        <w:t>W</w:t>
      </w:r>
      <w:r w:rsidR="00C507AD">
        <w:t>hen the UE can perform simultaneous measurements, with largely varying AOA</w:t>
      </w:r>
      <w:r w:rsidR="00B05417">
        <w:t>,</w:t>
      </w:r>
      <w:r w:rsidR="00C507AD">
        <w:t xml:space="preserve"> the beam sweeping factor can be reduced from 8 to 4.</w:t>
      </w:r>
      <w:r w:rsidR="00480AA2" w:rsidRPr="00E04CD9">
        <w:rPr>
          <w:rFonts w:eastAsia="Times New Roman" w:cs="Times New Roman"/>
          <w:szCs w:val="20"/>
        </w:rPr>
        <w:t xml:space="preserve"> The </w:t>
      </w:r>
      <w:r w:rsidR="00B05417">
        <w:t>n</w:t>
      </w:r>
      <w:r w:rsidR="00480AA2" w:rsidRPr="00E04CD9">
        <w:t xml:space="preserve">umerical </w:t>
      </w:r>
      <w:r w:rsidR="00B05417">
        <w:t>e</w:t>
      </w:r>
      <w:r w:rsidR="00480AA2" w:rsidRPr="00E04CD9">
        <w:t>xamples of N factor calculation and associated L1 measurement periods</w:t>
      </w:r>
      <w:r w:rsidR="00566576">
        <w:t xml:space="preserve"> f</w:t>
      </w:r>
      <w:r w:rsidR="00A761DA">
        <w:t>or</w:t>
      </w:r>
      <w:r w:rsidR="00480AA2" w:rsidRPr="00E04CD9">
        <w:t xml:space="preserve"> N factor=</w:t>
      </w:r>
      <w:r w:rsidR="001F30F1">
        <w:t>8</w:t>
      </w:r>
      <w:r w:rsidR="00480AA2">
        <w:t xml:space="preserve">, </w:t>
      </w:r>
      <w:r w:rsidR="00480AA2" w:rsidRPr="00E04CD9">
        <w:t>N factor=</w:t>
      </w:r>
      <w:r w:rsidR="003E4554">
        <w:t>4</w:t>
      </w:r>
      <w:r w:rsidR="00480AA2">
        <w:t xml:space="preserve">, </w:t>
      </w:r>
      <w:r w:rsidR="00224479">
        <w:t xml:space="preserve">and </w:t>
      </w:r>
      <w:r w:rsidR="00224479" w:rsidRPr="00E04CD9">
        <w:t>N factor=</w:t>
      </w:r>
      <w:r w:rsidR="00801FAA">
        <w:t>2</w:t>
      </w:r>
      <w:r w:rsidR="00224479">
        <w:t xml:space="preserve">, </w:t>
      </w:r>
      <w:r w:rsidR="00480AA2">
        <w:t xml:space="preserve">are shown in </w:t>
      </w:r>
      <w:r w:rsidR="00FA459B">
        <w:fldChar w:fldCharType="begin"/>
      </w:r>
      <w:r w:rsidR="00FA459B">
        <w:instrText xml:space="preserve"> REF _Ref129673524 \h </w:instrText>
      </w:r>
      <w:r w:rsidR="00FA459B">
        <w:fldChar w:fldCharType="separate"/>
      </w:r>
      <w:r w:rsidR="00E25EFF">
        <w:t xml:space="preserve">Table </w:t>
      </w:r>
      <w:r w:rsidR="00E25EFF">
        <w:rPr>
          <w:noProof/>
        </w:rPr>
        <w:t>1</w:t>
      </w:r>
      <w:r w:rsidR="00FA459B">
        <w:fldChar w:fldCharType="end"/>
      </w:r>
      <w:r w:rsidR="00FA459B">
        <w:t xml:space="preserve"> </w:t>
      </w:r>
      <w:r w:rsidR="00801FAA">
        <w:t xml:space="preserve">, </w:t>
      </w:r>
      <w:r w:rsidR="00FA459B">
        <w:fldChar w:fldCharType="begin"/>
      </w:r>
      <w:r w:rsidR="00FA459B">
        <w:instrText xml:space="preserve"> REF _Ref131425020 \h </w:instrText>
      </w:r>
      <w:r w:rsidR="00FA459B">
        <w:fldChar w:fldCharType="separate"/>
      </w:r>
      <w:r w:rsidR="00E25EFF">
        <w:t xml:space="preserve">Table </w:t>
      </w:r>
      <w:r w:rsidR="00E25EFF">
        <w:rPr>
          <w:noProof/>
        </w:rPr>
        <w:t>2</w:t>
      </w:r>
      <w:r w:rsidR="00FA459B">
        <w:fldChar w:fldCharType="end"/>
      </w:r>
      <w:r w:rsidR="00801FAA">
        <w:t xml:space="preserve">, and </w:t>
      </w:r>
      <w:r w:rsidR="00801FAA">
        <w:fldChar w:fldCharType="begin"/>
      </w:r>
      <w:r w:rsidR="00801FAA">
        <w:instrText xml:space="preserve"> REF _Ref131523389 \h </w:instrText>
      </w:r>
      <w:r w:rsidR="00801FAA">
        <w:fldChar w:fldCharType="separate"/>
      </w:r>
      <w:r w:rsidR="00E25EFF">
        <w:t xml:space="preserve">Table </w:t>
      </w:r>
      <w:r w:rsidR="00E25EFF">
        <w:rPr>
          <w:noProof/>
        </w:rPr>
        <w:t>3</w:t>
      </w:r>
      <w:r w:rsidR="00801FAA">
        <w:fldChar w:fldCharType="end"/>
      </w:r>
      <w:r w:rsidR="00FA459B">
        <w:t>.</w:t>
      </w:r>
    </w:p>
    <w:p w14:paraId="2D116589" w14:textId="44C64427" w:rsidR="000B35A5" w:rsidRDefault="000B35A5" w:rsidP="00FD282B">
      <w:pPr>
        <w:rPr>
          <w:rFonts w:eastAsia="Times New Roman" w:cs="Times New Roman"/>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BF11BC" w14:paraId="5AF44B35" w14:textId="77777777" w:rsidTr="00B57374">
        <w:tc>
          <w:tcPr>
            <w:tcW w:w="4808" w:type="dxa"/>
          </w:tcPr>
          <w:p w14:paraId="447BDB98" w14:textId="4DFF377B" w:rsidR="00BF11BC" w:rsidRDefault="008F6940" w:rsidP="0035223F">
            <w:pPr>
              <w:jc w:val="center"/>
            </w:pPr>
            <w:r w:rsidRPr="008F6940">
              <w:rPr>
                <w:noProof/>
              </w:rPr>
              <w:lastRenderedPageBreak/>
              <w:drawing>
                <wp:inline distT="0" distB="0" distL="0" distR="0" wp14:anchorId="1027776F" wp14:editId="17A5C83B">
                  <wp:extent cx="3921125" cy="3379470"/>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21125" cy="3379470"/>
                          </a:xfrm>
                          <a:prstGeom prst="rect">
                            <a:avLst/>
                          </a:prstGeom>
                          <a:noFill/>
                          <a:ln>
                            <a:noFill/>
                          </a:ln>
                        </pic:spPr>
                      </pic:pic>
                    </a:graphicData>
                  </a:graphic>
                </wp:inline>
              </w:drawing>
            </w:r>
          </w:p>
        </w:tc>
        <w:tc>
          <w:tcPr>
            <w:tcW w:w="4809" w:type="dxa"/>
          </w:tcPr>
          <w:p w14:paraId="5EA42A36" w14:textId="77257C0C" w:rsidR="00BF11BC" w:rsidRDefault="00101BFD" w:rsidP="0035223F">
            <w:pPr>
              <w:jc w:val="center"/>
            </w:pPr>
            <w:r w:rsidRPr="00101BFD">
              <w:rPr>
                <w:noProof/>
              </w:rPr>
              <w:drawing>
                <wp:inline distT="0" distB="0" distL="0" distR="0" wp14:anchorId="3BE9FACD" wp14:editId="03A8A097">
                  <wp:extent cx="3921125" cy="3343275"/>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21125" cy="3343275"/>
                          </a:xfrm>
                          <a:prstGeom prst="rect">
                            <a:avLst/>
                          </a:prstGeom>
                          <a:noFill/>
                          <a:ln>
                            <a:noFill/>
                          </a:ln>
                        </pic:spPr>
                      </pic:pic>
                    </a:graphicData>
                  </a:graphic>
                </wp:inline>
              </w:drawing>
            </w:r>
          </w:p>
        </w:tc>
      </w:tr>
      <w:tr w:rsidR="00315E82" w14:paraId="21B887F8" w14:textId="77777777" w:rsidTr="00B57374">
        <w:tc>
          <w:tcPr>
            <w:tcW w:w="4808" w:type="dxa"/>
          </w:tcPr>
          <w:p w14:paraId="6A562B73" w14:textId="5097A74E" w:rsidR="00315E82" w:rsidRDefault="00187B18" w:rsidP="0035223F">
            <w:pPr>
              <w:jc w:val="center"/>
            </w:pPr>
            <w:r>
              <w:t>a)</w:t>
            </w:r>
          </w:p>
        </w:tc>
        <w:tc>
          <w:tcPr>
            <w:tcW w:w="4809" w:type="dxa"/>
          </w:tcPr>
          <w:p w14:paraId="06CDD6DD" w14:textId="6E7AA9A5" w:rsidR="00315E82" w:rsidRDefault="00187B18" w:rsidP="0035223F">
            <w:pPr>
              <w:jc w:val="center"/>
            </w:pPr>
            <w:r>
              <w:t>b)</w:t>
            </w:r>
          </w:p>
        </w:tc>
      </w:tr>
    </w:tbl>
    <w:p w14:paraId="4956042A" w14:textId="77777777" w:rsidR="000B35A5" w:rsidRDefault="000B35A5" w:rsidP="006C724A">
      <w:pPr>
        <w:jc w:val="center"/>
      </w:pPr>
    </w:p>
    <w:p w14:paraId="15CD635D" w14:textId="1487E826" w:rsidR="002F69BE" w:rsidRPr="002F69BE" w:rsidRDefault="00423433" w:rsidP="002F69BE">
      <w:pPr>
        <w:pStyle w:val="Caption"/>
      </w:pPr>
      <w:bookmarkStart w:id="25" w:name="_Ref131411444"/>
      <w:r>
        <w:t xml:space="preserve">Figure </w:t>
      </w:r>
      <w:r>
        <w:fldChar w:fldCharType="begin"/>
      </w:r>
      <w:r>
        <w:instrText>SEQ Figure \* ARABIC</w:instrText>
      </w:r>
      <w:r>
        <w:fldChar w:fldCharType="separate"/>
      </w:r>
      <w:r w:rsidR="00E25EFF">
        <w:rPr>
          <w:noProof/>
        </w:rPr>
        <w:t>2</w:t>
      </w:r>
      <w:r>
        <w:fldChar w:fldCharType="end"/>
      </w:r>
      <w:bookmarkEnd w:id="25"/>
      <w:r w:rsidR="002C76CC">
        <w:t xml:space="preserve">: </w:t>
      </w:r>
      <w:r w:rsidR="00294848">
        <w:t>a</w:t>
      </w:r>
      <w:r w:rsidR="0093087A">
        <w:t xml:space="preserve">) </w:t>
      </w:r>
      <w:r w:rsidR="002C76CC">
        <w:t xml:space="preserve">UE </w:t>
      </w:r>
      <w:r w:rsidR="00322518">
        <w:t>can</w:t>
      </w:r>
      <w:r w:rsidR="0093087A">
        <w:t>not</w:t>
      </w:r>
      <w:r w:rsidR="002C76CC">
        <w:t xml:space="preserve"> perform simultaneous </w:t>
      </w:r>
      <w:r w:rsidR="00284BAD">
        <w:t xml:space="preserve">measurements </w:t>
      </w:r>
      <w:r w:rsidR="0093087A">
        <w:t xml:space="preserve">as </w:t>
      </w:r>
      <w:r w:rsidR="00D71A9C">
        <w:t xml:space="preserve">the AOA is such that the measurements are on same panel, </w:t>
      </w:r>
      <w:r w:rsidR="002F69BE">
        <w:t>N=3, and b) UE can</w:t>
      </w:r>
      <w:r w:rsidR="00284BAD">
        <w:t xml:space="preserve"> </w:t>
      </w:r>
      <w:r w:rsidR="002F69BE">
        <w:t xml:space="preserve">perform simultaneous </w:t>
      </w:r>
      <w:r w:rsidR="00284BAD">
        <w:t xml:space="preserve">measurements </w:t>
      </w:r>
      <w:r w:rsidR="002F69BE">
        <w:t xml:space="preserve">as the AOA is such that the measurements are on </w:t>
      </w:r>
      <w:r w:rsidR="00F52A3C">
        <w:t>different</w:t>
      </w:r>
      <w:r w:rsidR="002F69BE">
        <w:t xml:space="preserve"> panel</w:t>
      </w:r>
      <w:r w:rsidR="00F52A3C">
        <w:t>s</w:t>
      </w:r>
      <w:r w:rsidR="002F69BE">
        <w:t>, N=</w:t>
      </w:r>
      <w:r w:rsidR="00F52A3C">
        <w:t>2.</w:t>
      </w:r>
    </w:p>
    <w:p w14:paraId="7DC8F9A5" w14:textId="77777777" w:rsidR="001B234C" w:rsidRDefault="001B234C" w:rsidP="001B234C"/>
    <w:p w14:paraId="444D57BA" w14:textId="2C690ED8" w:rsidR="000C1B92" w:rsidRDefault="00195D68" w:rsidP="000C1B92">
      <w:pPr>
        <w:pStyle w:val="Caption"/>
      </w:pPr>
      <w:r w:rsidRPr="00195D68">
        <w:t xml:space="preserve"> </w:t>
      </w:r>
    </w:p>
    <w:p w14:paraId="48D7A3F0" w14:textId="18BD2CB6" w:rsidR="00101BFD" w:rsidRPr="00101BFD" w:rsidRDefault="00786DEB" w:rsidP="00786DEB">
      <w:pPr>
        <w:jc w:val="center"/>
      </w:pPr>
      <w:r w:rsidRPr="00786DEB">
        <w:rPr>
          <w:noProof/>
        </w:rPr>
        <w:drawing>
          <wp:inline distT="0" distB="0" distL="0" distR="0" wp14:anchorId="1D9E5DB5" wp14:editId="1378B4CF">
            <wp:extent cx="2845435" cy="29552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45435" cy="2955290"/>
                    </a:xfrm>
                    <a:prstGeom prst="rect">
                      <a:avLst/>
                    </a:prstGeom>
                    <a:noFill/>
                    <a:ln>
                      <a:noFill/>
                    </a:ln>
                  </pic:spPr>
                </pic:pic>
              </a:graphicData>
            </a:graphic>
          </wp:inline>
        </w:drawing>
      </w:r>
    </w:p>
    <w:p w14:paraId="7CEC1A33" w14:textId="2F627883" w:rsidR="001B234C" w:rsidRDefault="00802D5D" w:rsidP="000C1B92">
      <w:pPr>
        <w:pStyle w:val="Caption"/>
      </w:pPr>
      <w:bookmarkStart w:id="26" w:name="_Ref131523610"/>
      <w:r>
        <w:t xml:space="preserve">Figure </w:t>
      </w:r>
      <w:r>
        <w:fldChar w:fldCharType="begin"/>
      </w:r>
      <w:r>
        <w:instrText>SEQ Figure \* ARABIC</w:instrText>
      </w:r>
      <w:r>
        <w:fldChar w:fldCharType="separate"/>
      </w:r>
      <w:r w:rsidR="00E25EFF">
        <w:rPr>
          <w:noProof/>
        </w:rPr>
        <w:t>3</w:t>
      </w:r>
      <w:r>
        <w:fldChar w:fldCharType="end"/>
      </w:r>
      <w:bookmarkEnd w:id="26"/>
      <w:r>
        <w:t xml:space="preserve">: </w:t>
      </w:r>
      <w:r w:rsidR="002C7584">
        <w:t>when the UE can perform simultaneous measurements</w:t>
      </w:r>
      <w:r w:rsidR="000C1B92">
        <w:t>, with largely varying AOA</w:t>
      </w:r>
      <w:r w:rsidR="005A3EF4">
        <w:t xml:space="preserve"> as in above</w:t>
      </w:r>
      <w:r w:rsidR="000C1B92">
        <w:t xml:space="preserve"> the beam sweeping factor can </w:t>
      </w:r>
      <w:r w:rsidR="007E44F8">
        <w:t>be reduced from 8 to 4.</w:t>
      </w:r>
    </w:p>
    <w:p w14:paraId="6921538F" w14:textId="77777777" w:rsidR="001B234C" w:rsidRPr="001B234C" w:rsidRDefault="001B234C" w:rsidP="001B234C"/>
    <w:tbl>
      <w:tblPr>
        <w:tblW w:w="1000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92"/>
        <w:gridCol w:w="1692"/>
        <w:gridCol w:w="1691"/>
        <w:gridCol w:w="1691"/>
        <w:gridCol w:w="889"/>
        <w:gridCol w:w="1134"/>
        <w:gridCol w:w="1218"/>
      </w:tblGrid>
      <w:tr w:rsidR="00D67138" w:rsidRPr="00591AA7" w14:paraId="6A6D3913" w14:textId="77777777" w:rsidTr="00A00782">
        <w:trPr>
          <w:trHeight w:val="290"/>
        </w:trPr>
        <w:tc>
          <w:tcPr>
            <w:tcW w:w="1692" w:type="dxa"/>
            <w:tcBorders>
              <w:top w:val="single" w:sz="4" w:space="0" w:color="auto"/>
              <w:bottom w:val="nil"/>
            </w:tcBorders>
            <w:shd w:val="clear" w:color="auto" w:fill="auto"/>
            <w:noWrap/>
            <w:vAlign w:val="bottom"/>
            <w:hideMark/>
          </w:tcPr>
          <w:p w14:paraId="4F37FCF6" w14:textId="77777777" w:rsidR="00D67138" w:rsidRPr="00F1315A" w:rsidRDefault="00D67138" w:rsidP="00A00782">
            <w:pPr>
              <w:jc w:val="center"/>
              <w:rPr>
                <w:rFonts w:ascii="Calibri" w:hAnsi="Calibri" w:cs="Calibri"/>
                <w:color w:val="000000"/>
                <w:lang w:val="da-DK" w:eastAsia="da-DK"/>
              </w:rPr>
            </w:pPr>
            <w:r w:rsidRPr="00F1315A">
              <w:rPr>
                <w:rFonts w:ascii="Calibri" w:hAnsi="Calibri" w:cs="Calibri"/>
                <w:color w:val="000000"/>
                <w:lang w:val="da-DK" w:eastAsia="da-DK"/>
              </w:rPr>
              <w:t>TSSB</w:t>
            </w:r>
          </w:p>
        </w:tc>
        <w:tc>
          <w:tcPr>
            <w:tcW w:w="1692" w:type="dxa"/>
            <w:tcBorders>
              <w:top w:val="single" w:sz="4" w:space="0" w:color="auto"/>
              <w:bottom w:val="nil"/>
            </w:tcBorders>
            <w:shd w:val="clear" w:color="auto" w:fill="auto"/>
            <w:noWrap/>
            <w:vAlign w:val="bottom"/>
            <w:hideMark/>
          </w:tcPr>
          <w:p w14:paraId="31F03B31" w14:textId="77777777" w:rsidR="00D67138" w:rsidRPr="00F1315A" w:rsidRDefault="00D67138" w:rsidP="00A00782">
            <w:pPr>
              <w:jc w:val="center"/>
              <w:rPr>
                <w:rFonts w:ascii="Calibri" w:hAnsi="Calibri" w:cs="Calibri"/>
                <w:color w:val="000000"/>
                <w:lang w:val="da-DK" w:eastAsia="da-DK"/>
              </w:rPr>
            </w:pPr>
            <w:r w:rsidRPr="00F1315A">
              <w:rPr>
                <w:rFonts w:ascii="Calibri" w:hAnsi="Calibri" w:cs="Calibri"/>
                <w:color w:val="000000"/>
                <w:lang w:val="da-DK" w:eastAsia="da-DK"/>
              </w:rPr>
              <w:t>xRP</w:t>
            </w:r>
          </w:p>
        </w:tc>
        <w:tc>
          <w:tcPr>
            <w:tcW w:w="1691" w:type="dxa"/>
            <w:tcBorders>
              <w:top w:val="single" w:sz="4" w:space="0" w:color="auto"/>
              <w:bottom w:val="nil"/>
            </w:tcBorders>
            <w:shd w:val="clear" w:color="auto" w:fill="auto"/>
            <w:noWrap/>
            <w:vAlign w:val="bottom"/>
            <w:hideMark/>
          </w:tcPr>
          <w:p w14:paraId="681B87C3" w14:textId="77777777" w:rsidR="00D67138" w:rsidRPr="00F1315A" w:rsidRDefault="00D67138" w:rsidP="00A00782">
            <w:pPr>
              <w:jc w:val="center"/>
              <w:rPr>
                <w:rFonts w:ascii="Calibri" w:hAnsi="Calibri" w:cs="Calibri"/>
                <w:color w:val="000000"/>
                <w:lang w:val="da-DK" w:eastAsia="da-DK"/>
              </w:rPr>
            </w:pPr>
            <w:r w:rsidRPr="00F1315A">
              <w:rPr>
                <w:rFonts w:ascii="Calibri" w:hAnsi="Calibri" w:cs="Calibri"/>
                <w:color w:val="000000"/>
                <w:lang w:val="da-DK" w:eastAsia="da-DK"/>
              </w:rPr>
              <w:t>TSMTC</w:t>
            </w:r>
          </w:p>
        </w:tc>
        <w:tc>
          <w:tcPr>
            <w:tcW w:w="1691" w:type="dxa"/>
            <w:tcBorders>
              <w:top w:val="single" w:sz="4" w:space="0" w:color="auto"/>
              <w:bottom w:val="nil"/>
            </w:tcBorders>
            <w:shd w:val="clear" w:color="auto" w:fill="auto"/>
            <w:noWrap/>
            <w:vAlign w:val="bottom"/>
            <w:hideMark/>
          </w:tcPr>
          <w:p w14:paraId="03343031" w14:textId="77777777" w:rsidR="00D67138" w:rsidRPr="00F1315A" w:rsidRDefault="00D67138" w:rsidP="00A00782">
            <w:pPr>
              <w:jc w:val="center"/>
              <w:rPr>
                <w:rFonts w:ascii="Calibri" w:hAnsi="Calibri" w:cs="Calibri"/>
                <w:color w:val="000000"/>
                <w:lang w:val="da-DK" w:eastAsia="da-DK"/>
              </w:rPr>
            </w:pPr>
            <w:r w:rsidRPr="00F1315A">
              <w:rPr>
                <w:rFonts w:ascii="Calibri" w:hAnsi="Calibri" w:cs="Calibri"/>
                <w:color w:val="000000"/>
                <w:lang w:val="da-DK" w:eastAsia="da-DK"/>
              </w:rPr>
              <w:t>MGRP</w:t>
            </w:r>
          </w:p>
        </w:tc>
        <w:tc>
          <w:tcPr>
            <w:tcW w:w="889" w:type="dxa"/>
            <w:tcBorders>
              <w:top w:val="single" w:sz="4" w:space="0" w:color="auto"/>
              <w:bottom w:val="nil"/>
            </w:tcBorders>
            <w:shd w:val="clear" w:color="auto" w:fill="auto"/>
            <w:noWrap/>
            <w:vAlign w:val="bottom"/>
            <w:hideMark/>
          </w:tcPr>
          <w:p w14:paraId="04296DF1" w14:textId="77777777" w:rsidR="00D67138" w:rsidRPr="00F1315A" w:rsidRDefault="00D67138" w:rsidP="00A00782">
            <w:pPr>
              <w:jc w:val="center"/>
              <w:rPr>
                <w:rFonts w:ascii="Calibri" w:hAnsi="Calibri" w:cs="Calibri"/>
                <w:color w:val="000000"/>
                <w:lang w:val="da-DK" w:eastAsia="da-DK"/>
              </w:rPr>
            </w:pPr>
            <w:r>
              <w:rPr>
                <w:rFonts w:ascii="Calibri" w:hAnsi="Calibri" w:cs="Calibri"/>
                <w:color w:val="000000"/>
                <w:lang w:val="da-DK" w:eastAsia="da-DK"/>
              </w:rPr>
              <w:t>N factor</w:t>
            </w:r>
          </w:p>
        </w:tc>
        <w:tc>
          <w:tcPr>
            <w:tcW w:w="2352" w:type="dxa"/>
            <w:gridSpan w:val="2"/>
            <w:tcBorders>
              <w:top w:val="single" w:sz="4" w:space="0" w:color="auto"/>
            </w:tcBorders>
          </w:tcPr>
          <w:p w14:paraId="446B7B7D" w14:textId="77777777" w:rsidR="00D67138" w:rsidRPr="00591AA7" w:rsidRDefault="00D67138" w:rsidP="00A00782">
            <w:pPr>
              <w:jc w:val="center"/>
              <w:rPr>
                <w:rFonts w:ascii="Calibri" w:hAnsi="Calibri" w:cs="Calibri"/>
                <w:color w:val="000000"/>
                <w:lang w:eastAsia="da-DK"/>
              </w:rPr>
            </w:pPr>
            <w:r w:rsidRPr="00DE317F">
              <w:rPr>
                <w:rFonts w:ascii="Calibri" w:hAnsi="Calibri" w:cs="Calibri"/>
                <w:color w:val="000000"/>
                <w:lang w:eastAsia="da-DK"/>
              </w:rPr>
              <w:t>L1 RSRP measurement period</w:t>
            </w:r>
          </w:p>
        </w:tc>
      </w:tr>
      <w:tr w:rsidR="00D67138" w:rsidRPr="00591AA7" w14:paraId="2E831E61" w14:textId="77777777" w:rsidTr="00A00782">
        <w:trPr>
          <w:trHeight w:val="290"/>
        </w:trPr>
        <w:tc>
          <w:tcPr>
            <w:tcW w:w="1692" w:type="dxa"/>
            <w:tcBorders>
              <w:top w:val="nil"/>
            </w:tcBorders>
            <w:shd w:val="clear" w:color="auto" w:fill="auto"/>
            <w:noWrap/>
            <w:vAlign w:val="bottom"/>
          </w:tcPr>
          <w:p w14:paraId="7B33742D" w14:textId="77777777" w:rsidR="00D67138" w:rsidRPr="00F1315A" w:rsidRDefault="00D67138" w:rsidP="00A00782">
            <w:pPr>
              <w:jc w:val="center"/>
              <w:rPr>
                <w:rFonts w:ascii="Calibri" w:hAnsi="Calibri" w:cs="Calibri"/>
                <w:color w:val="000000"/>
                <w:lang w:val="da-DK" w:eastAsia="da-DK"/>
              </w:rPr>
            </w:pPr>
          </w:p>
        </w:tc>
        <w:tc>
          <w:tcPr>
            <w:tcW w:w="1692" w:type="dxa"/>
            <w:tcBorders>
              <w:top w:val="nil"/>
            </w:tcBorders>
            <w:shd w:val="clear" w:color="auto" w:fill="auto"/>
            <w:noWrap/>
            <w:vAlign w:val="bottom"/>
          </w:tcPr>
          <w:p w14:paraId="7FFCE039" w14:textId="77777777" w:rsidR="00D67138" w:rsidRPr="00F1315A" w:rsidRDefault="00D67138" w:rsidP="00A00782">
            <w:pPr>
              <w:jc w:val="center"/>
              <w:rPr>
                <w:rFonts w:ascii="Calibri" w:hAnsi="Calibri" w:cs="Calibri"/>
                <w:color w:val="000000"/>
                <w:lang w:val="da-DK" w:eastAsia="da-DK"/>
              </w:rPr>
            </w:pPr>
          </w:p>
        </w:tc>
        <w:tc>
          <w:tcPr>
            <w:tcW w:w="1691" w:type="dxa"/>
            <w:tcBorders>
              <w:top w:val="nil"/>
            </w:tcBorders>
            <w:shd w:val="clear" w:color="auto" w:fill="auto"/>
            <w:noWrap/>
            <w:vAlign w:val="bottom"/>
          </w:tcPr>
          <w:p w14:paraId="2332F0E8" w14:textId="77777777" w:rsidR="00D67138" w:rsidRPr="00F1315A" w:rsidRDefault="00D67138" w:rsidP="00A00782">
            <w:pPr>
              <w:jc w:val="center"/>
              <w:rPr>
                <w:rFonts w:ascii="Calibri" w:hAnsi="Calibri" w:cs="Calibri"/>
                <w:color w:val="000000"/>
                <w:lang w:val="da-DK" w:eastAsia="da-DK"/>
              </w:rPr>
            </w:pPr>
          </w:p>
        </w:tc>
        <w:tc>
          <w:tcPr>
            <w:tcW w:w="1691" w:type="dxa"/>
            <w:tcBorders>
              <w:top w:val="nil"/>
            </w:tcBorders>
            <w:shd w:val="clear" w:color="auto" w:fill="auto"/>
            <w:noWrap/>
            <w:vAlign w:val="bottom"/>
          </w:tcPr>
          <w:p w14:paraId="7450B40B" w14:textId="77777777" w:rsidR="00D67138" w:rsidRPr="00F1315A" w:rsidRDefault="00D67138" w:rsidP="00A00782">
            <w:pPr>
              <w:jc w:val="center"/>
              <w:rPr>
                <w:rFonts w:ascii="Calibri" w:hAnsi="Calibri" w:cs="Calibri"/>
                <w:color w:val="000000"/>
                <w:lang w:val="da-DK" w:eastAsia="da-DK"/>
              </w:rPr>
            </w:pPr>
          </w:p>
        </w:tc>
        <w:tc>
          <w:tcPr>
            <w:tcW w:w="889" w:type="dxa"/>
            <w:tcBorders>
              <w:top w:val="nil"/>
            </w:tcBorders>
            <w:shd w:val="clear" w:color="auto" w:fill="auto"/>
            <w:noWrap/>
            <w:vAlign w:val="bottom"/>
          </w:tcPr>
          <w:p w14:paraId="5717F9F0" w14:textId="77777777" w:rsidR="00D67138" w:rsidRDefault="00D67138" w:rsidP="00A00782">
            <w:pPr>
              <w:jc w:val="center"/>
              <w:rPr>
                <w:rFonts w:ascii="Calibri" w:hAnsi="Calibri" w:cs="Calibri"/>
                <w:color w:val="000000"/>
                <w:lang w:val="da-DK" w:eastAsia="da-DK"/>
              </w:rPr>
            </w:pPr>
          </w:p>
        </w:tc>
        <w:tc>
          <w:tcPr>
            <w:tcW w:w="1134" w:type="dxa"/>
            <w:tcBorders>
              <w:top w:val="single" w:sz="4" w:space="0" w:color="auto"/>
            </w:tcBorders>
          </w:tcPr>
          <w:p w14:paraId="4DDC546A" w14:textId="77777777" w:rsidR="00D67138" w:rsidRPr="00591AA7" w:rsidRDefault="00D67138" w:rsidP="00A00782">
            <w:pPr>
              <w:jc w:val="center"/>
              <w:rPr>
                <w:rFonts w:ascii="Calibri" w:hAnsi="Calibri" w:cs="Calibri"/>
                <w:color w:val="000000"/>
                <w:lang w:eastAsia="da-DK"/>
              </w:rPr>
            </w:pPr>
            <w:r>
              <w:rPr>
                <w:rFonts w:ascii="Calibri" w:hAnsi="Calibri" w:cs="Calibri"/>
                <w:color w:val="000000"/>
                <w:lang w:eastAsia="da-DK"/>
              </w:rPr>
              <w:t>No DRX</w:t>
            </w:r>
          </w:p>
        </w:tc>
        <w:tc>
          <w:tcPr>
            <w:tcW w:w="1218" w:type="dxa"/>
            <w:tcBorders>
              <w:top w:val="single" w:sz="4" w:space="0" w:color="auto"/>
            </w:tcBorders>
          </w:tcPr>
          <w:p w14:paraId="189F3363" w14:textId="77777777" w:rsidR="00D67138" w:rsidRPr="00591AA7" w:rsidRDefault="00D67138" w:rsidP="00A00782">
            <w:pPr>
              <w:jc w:val="center"/>
              <w:rPr>
                <w:rFonts w:ascii="Calibri" w:hAnsi="Calibri" w:cs="Calibri"/>
                <w:color w:val="000000"/>
                <w:lang w:eastAsia="da-DK"/>
              </w:rPr>
            </w:pPr>
            <w:r>
              <w:rPr>
                <w:rFonts w:ascii="Calibri" w:hAnsi="Calibri" w:cs="Calibri"/>
                <w:color w:val="000000"/>
                <w:lang w:eastAsia="da-DK"/>
              </w:rPr>
              <w:t>DRX=320</w:t>
            </w:r>
          </w:p>
        </w:tc>
      </w:tr>
      <w:tr w:rsidR="00D67138" w:rsidRPr="00271ACD" w14:paraId="2685ACCC" w14:textId="77777777" w:rsidTr="00A00782">
        <w:trPr>
          <w:trHeight w:val="290"/>
        </w:trPr>
        <w:tc>
          <w:tcPr>
            <w:tcW w:w="1692" w:type="dxa"/>
            <w:shd w:val="clear" w:color="auto" w:fill="auto"/>
            <w:noWrap/>
            <w:vAlign w:val="bottom"/>
            <w:hideMark/>
          </w:tcPr>
          <w:p w14:paraId="773138AA" w14:textId="77777777" w:rsidR="00D67138" w:rsidRPr="00F1315A" w:rsidRDefault="00D67138" w:rsidP="00A00782">
            <w:pPr>
              <w:jc w:val="center"/>
              <w:rPr>
                <w:rFonts w:ascii="Calibri" w:hAnsi="Calibri" w:cs="Calibri"/>
                <w:color w:val="000000"/>
                <w:lang w:val="da-DK" w:eastAsia="da-DK"/>
              </w:rPr>
            </w:pPr>
            <w:r w:rsidRPr="00F1315A">
              <w:rPr>
                <w:rFonts w:ascii="Calibri" w:hAnsi="Calibri" w:cs="Calibri"/>
                <w:color w:val="000000"/>
                <w:lang w:val="da-DK" w:eastAsia="da-DK"/>
              </w:rPr>
              <w:t>20</w:t>
            </w:r>
          </w:p>
        </w:tc>
        <w:tc>
          <w:tcPr>
            <w:tcW w:w="1692" w:type="dxa"/>
            <w:shd w:val="clear" w:color="auto" w:fill="auto"/>
            <w:noWrap/>
            <w:vAlign w:val="bottom"/>
            <w:hideMark/>
          </w:tcPr>
          <w:p w14:paraId="3657D243" w14:textId="77777777" w:rsidR="00D67138" w:rsidRPr="00F1315A" w:rsidRDefault="00D67138" w:rsidP="00A00782">
            <w:pPr>
              <w:jc w:val="center"/>
              <w:rPr>
                <w:rFonts w:ascii="Calibri" w:hAnsi="Calibri" w:cs="Calibri"/>
                <w:color w:val="000000"/>
                <w:lang w:val="da-DK" w:eastAsia="da-DK"/>
              </w:rPr>
            </w:pPr>
            <w:r w:rsidRPr="00F1315A">
              <w:rPr>
                <w:rFonts w:ascii="Calibri" w:hAnsi="Calibri" w:cs="Calibri"/>
                <w:color w:val="000000"/>
                <w:lang w:val="da-DK" w:eastAsia="da-DK"/>
              </w:rPr>
              <w:t>40</w:t>
            </w:r>
          </w:p>
        </w:tc>
        <w:tc>
          <w:tcPr>
            <w:tcW w:w="1691" w:type="dxa"/>
            <w:shd w:val="clear" w:color="auto" w:fill="auto"/>
            <w:noWrap/>
            <w:vAlign w:val="bottom"/>
            <w:hideMark/>
          </w:tcPr>
          <w:p w14:paraId="622A1B98" w14:textId="77777777" w:rsidR="00D67138" w:rsidRPr="00F1315A" w:rsidRDefault="00D67138" w:rsidP="00A00782">
            <w:pPr>
              <w:jc w:val="center"/>
              <w:rPr>
                <w:rFonts w:ascii="Calibri" w:hAnsi="Calibri" w:cs="Calibri"/>
                <w:color w:val="000000"/>
                <w:lang w:val="da-DK" w:eastAsia="da-DK"/>
              </w:rPr>
            </w:pPr>
            <w:r w:rsidRPr="00F1315A">
              <w:rPr>
                <w:rFonts w:ascii="Calibri" w:hAnsi="Calibri" w:cs="Calibri"/>
                <w:color w:val="000000"/>
                <w:lang w:val="da-DK" w:eastAsia="da-DK"/>
              </w:rPr>
              <w:t>80</w:t>
            </w:r>
          </w:p>
        </w:tc>
        <w:tc>
          <w:tcPr>
            <w:tcW w:w="1691" w:type="dxa"/>
            <w:shd w:val="clear" w:color="auto" w:fill="auto"/>
            <w:noWrap/>
            <w:vAlign w:val="bottom"/>
            <w:hideMark/>
          </w:tcPr>
          <w:p w14:paraId="04718C76" w14:textId="77777777" w:rsidR="00D67138" w:rsidRPr="00F1315A" w:rsidRDefault="00D67138" w:rsidP="00A00782">
            <w:pPr>
              <w:jc w:val="center"/>
              <w:rPr>
                <w:rFonts w:ascii="Calibri" w:hAnsi="Calibri" w:cs="Calibri"/>
                <w:color w:val="000000"/>
                <w:lang w:val="da-DK" w:eastAsia="da-DK"/>
              </w:rPr>
            </w:pPr>
            <w:r w:rsidRPr="00F1315A">
              <w:rPr>
                <w:rFonts w:ascii="Calibri" w:hAnsi="Calibri" w:cs="Calibri"/>
                <w:color w:val="000000"/>
                <w:lang w:val="da-DK" w:eastAsia="da-DK"/>
              </w:rPr>
              <w:t>40</w:t>
            </w:r>
          </w:p>
        </w:tc>
        <w:tc>
          <w:tcPr>
            <w:tcW w:w="889" w:type="dxa"/>
            <w:shd w:val="clear" w:color="auto" w:fill="auto"/>
            <w:noWrap/>
            <w:vAlign w:val="bottom"/>
            <w:hideMark/>
          </w:tcPr>
          <w:p w14:paraId="1326301C" w14:textId="77777777" w:rsidR="00D67138" w:rsidRPr="00271ACD" w:rsidRDefault="00D67138" w:rsidP="00A00782">
            <w:pPr>
              <w:jc w:val="center"/>
              <w:rPr>
                <w:rFonts w:ascii="Calibri" w:hAnsi="Calibri" w:cs="Calibri"/>
                <w:color w:val="000000"/>
                <w:highlight w:val="lightGray"/>
                <w:lang w:val="da-DK" w:eastAsia="da-DK"/>
              </w:rPr>
            </w:pPr>
            <w:r>
              <w:rPr>
                <w:rFonts w:ascii="Calibri" w:hAnsi="Calibri" w:cs="Calibri"/>
                <w:color w:val="000000"/>
                <w:highlight w:val="lightGray"/>
                <w:lang w:val="da-DK" w:eastAsia="da-DK"/>
              </w:rPr>
              <w:t>8</w:t>
            </w:r>
          </w:p>
        </w:tc>
        <w:tc>
          <w:tcPr>
            <w:tcW w:w="1134" w:type="dxa"/>
          </w:tcPr>
          <w:p w14:paraId="3B106037" w14:textId="77777777" w:rsidR="00D67138" w:rsidRPr="00271ACD" w:rsidRDefault="00D67138" w:rsidP="00A00782">
            <w:pPr>
              <w:jc w:val="center"/>
              <w:rPr>
                <w:rFonts w:ascii="Calibri" w:hAnsi="Calibri" w:cs="Calibri"/>
                <w:color w:val="000000"/>
                <w:highlight w:val="lightGray"/>
                <w:lang w:val="da-DK" w:eastAsia="da-DK"/>
              </w:rPr>
            </w:pPr>
            <w:r w:rsidRPr="00271ACD">
              <w:rPr>
                <w:rFonts w:ascii="Calibri" w:hAnsi="Calibri" w:cs="Calibri"/>
                <w:color w:val="000000"/>
                <w:highlight w:val="lightGray"/>
                <w:lang w:val="da-DK" w:eastAsia="da-DK"/>
              </w:rPr>
              <w:t>1920 ms</w:t>
            </w:r>
          </w:p>
        </w:tc>
        <w:tc>
          <w:tcPr>
            <w:tcW w:w="1218" w:type="dxa"/>
          </w:tcPr>
          <w:p w14:paraId="7E47E0BD" w14:textId="77777777" w:rsidR="00D67138" w:rsidRPr="00271ACD" w:rsidRDefault="00D67138" w:rsidP="00A00782">
            <w:pPr>
              <w:jc w:val="center"/>
              <w:rPr>
                <w:rFonts w:ascii="Calibri" w:hAnsi="Calibri" w:cs="Calibri"/>
                <w:color w:val="000000"/>
                <w:highlight w:val="lightGray"/>
                <w:lang w:val="da-DK" w:eastAsia="da-DK"/>
              </w:rPr>
            </w:pPr>
            <w:r w:rsidRPr="00271ACD">
              <w:rPr>
                <w:rFonts w:ascii="Calibri" w:hAnsi="Calibri" w:cs="Calibri"/>
                <w:color w:val="000000"/>
                <w:highlight w:val="lightGray"/>
                <w:lang w:val="da-DK" w:eastAsia="da-DK"/>
              </w:rPr>
              <w:t>30.72 s</w:t>
            </w:r>
          </w:p>
        </w:tc>
      </w:tr>
      <w:tr w:rsidR="00D67138" w:rsidRPr="00271ACD" w14:paraId="5A66E372" w14:textId="77777777" w:rsidTr="00A00782">
        <w:trPr>
          <w:trHeight w:val="290"/>
        </w:trPr>
        <w:tc>
          <w:tcPr>
            <w:tcW w:w="1692" w:type="dxa"/>
            <w:shd w:val="clear" w:color="auto" w:fill="auto"/>
            <w:noWrap/>
            <w:vAlign w:val="bottom"/>
            <w:hideMark/>
          </w:tcPr>
          <w:p w14:paraId="7142C494" w14:textId="77777777" w:rsidR="00D67138" w:rsidRPr="00F1315A" w:rsidRDefault="00D67138" w:rsidP="00A00782">
            <w:pPr>
              <w:jc w:val="center"/>
              <w:rPr>
                <w:rFonts w:ascii="Calibri" w:hAnsi="Calibri" w:cs="Calibri"/>
                <w:color w:val="000000"/>
                <w:lang w:val="da-DK" w:eastAsia="da-DK"/>
              </w:rPr>
            </w:pPr>
            <w:r w:rsidRPr="00F1315A">
              <w:rPr>
                <w:rFonts w:ascii="Calibri" w:hAnsi="Calibri" w:cs="Calibri"/>
                <w:color w:val="000000"/>
                <w:lang w:val="da-DK" w:eastAsia="da-DK"/>
              </w:rPr>
              <w:t>20</w:t>
            </w:r>
          </w:p>
        </w:tc>
        <w:tc>
          <w:tcPr>
            <w:tcW w:w="1692" w:type="dxa"/>
            <w:shd w:val="clear" w:color="auto" w:fill="auto"/>
            <w:noWrap/>
            <w:vAlign w:val="bottom"/>
            <w:hideMark/>
          </w:tcPr>
          <w:p w14:paraId="297C63FE" w14:textId="77777777" w:rsidR="00D67138" w:rsidRPr="00F1315A" w:rsidRDefault="00D67138" w:rsidP="00A00782">
            <w:pPr>
              <w:jc w:val="center"/>
              <w:rPr>
                <w:rFonts w:ascii="Calibri" w:hAnsi="Calibri" w:cs="Calibri"/>
                <w:color w:val="000000"/>
                <w:lang w:val="da-DK" w:eastAsia="da-DK"/>
              </w:rPr>
            </w:pPr>
            <w:r w:rsidRPr="00F1315A">
              <w:rPr>
                <w:rFonts w:ascii="Calibri" w:hAnsi="Calibri" w:cs="Calibri"/>
                <w:color w:val="000000"/>
                <w:lang w:val="da-DK" w:eastAsia="da-DK"/>
              </w:rPr>
              <w:t>80</w:t>
            </w:r>
          </w:p>
        </w:tc>
        <w:tc>
          <w:tcPr>
            <w:tcW w:w="1691" w:type="dxa"/>
            <w:shd w:val="clear" w:color="auto" w:fill="auto"/>
            <w:noWrap/>
            <w:vAlign w:val="bottom"/>
            <w:hideMark/>
          </w:tcPr>
          <w:p w14:paraId="2414D56D" w14:textId="77777777" w:rsidR="00D67138" w:rsidRPr="00F1315A" w:rsidRDefault="00D67138" w:rsidP="00A00782">
            <w:pPr>
              <w:jc w:val="center"/>
              <w:rPr>
                <w:rFonts w:ascii="Calibri" w:hAnsi="Calibri" w:cs="Calibri"/>
                <w:color w:val="000000"/>
                <w:lang w:val="da-DK" w:eastAsia="da-DK"/>
              </w:rPr>
            </w:pPr>
            <w:r w:rsidRPr="00F1315A">
              <w:rPr>
                <w:rFonts w:ascii="Calibri" w:hAnsi="Calibri" w:cs="Calibri"/>
                <w:color w:val="000000"/>
                <w:lang w:val="da-DK" w:eastAsia="da-DK"/>
              </w:rPr>
              <w:t>40</w:t>
            </w:r>
          </w:p>
        </w:tc>
        <w:tc>
          <w:tcPr>
            <w:tcW w:w="1691" w:type="dxa"/>
            <w:shd w:val="clear" w:color="auto" w:fill="auto"/>
            <w:noWrap/>
            <w:vAlign w:val="bottom"/>
            <w:hideMark/>
          </w:tcPr>
          <w:p w14:paraId="4E4C7B62" w14:textId="77777777" w:rsidR="00D67138" w:rsidRPr="00F1315A" w:rsidRDefault="00D67138" w:rsidP="00A00782">
            <w:pPr>
              <w:jc w:val="center"/>
              <w:rPr>
                <w:rFonts w:ascii="Calibri" w:hAnsi="Calibri" w:cs="Calibri"/>
                <w:color w:val="000000"/>
                <w:lang w:val="da-DK" w:eastAsia="da-DK"/>
              </w:rPr>
            </w:pPr>
            <w:r w:rsidRPr="00F1315A">
              <w:rPr>
                <w:rFonts w:ascii="Calibri" w:hAnsi="Calibri" w:cs="Calibri"/>
                <w:color w:val="000000"/>
                <w:lang w:val="da-DK" w:eastAsia="da-DK"/>
              </w:rPr>
              <w:t>80</w:t>
            </w:r>
          </w:p>
        </w:tc>
        <w:tc>
          <w:tcPr>
            <w:tcW w:w="889" w:type="dxa"/>
            <w:shd w:val="clear" w:color="auto" w:fill="auto"/>
            <w:noWrap/>
            <w:vAlign w:val="bottom"/>
            <w:hideMark/>
          </w:tcPr>
          <w:p w14:paraId="67262EB3" w14:textId="77777777" w:rsidR="00D67138" w:rsidRPr="00271ACD" w:rsidRDefault="00D67138" w:rsidP="00A00782">
            <w:pPr>
              <w:jc w:val="center"/>
              <w:rPr>
                <w:rFonts w:ascii="Calibri" w:hAnsi="Calibri" w:cs="Calibri"/>
                <w:color w:val="000000"/>
                <w:highlight w:val="lightGray"/>
                <w:lang w:val="da-DK" w:eastAsia="da-DK"/>
              </w:rPr>
            </w:pPr>
            <w:r>
              <w:rPr>
                <w:rFonts w:ascii="Calibri" w:hAnsi="Calibri" w:cs="Calibri"/>
                <w:color w:val="000000"/>
                <w:highlight w:val="lightGray"/>
                <w:lang w:val="da-DK" w:eastAsia="da-DK"/>
              </w:rPr>
              <w:t>8</w:t>
            </w:r>
          </w:p>
        </w:tc>
        <w:tc>
          <w:tcPr>
            <w:tcW w:w="1134" w:type="dxa"/>
          </w:tcPr>
          <w:p w14:paraId="3EDA6989" w14:textId="77777777" w:rsidR="00D67138" w:rsidRPr="00271ACD" w:rsidRDefault="00D67138" w:rsidP="00A00782">
            <w:pPr>
              <w:jc w:val="center"/>
              <w:rPr>
                <w:rFonts w:ascii="Calibri" w:hAnsi="Calibri" w:cs="Calibri"/>
                <w:color w:val="000000"/>
                <w:highlight w:val="lightGray"/>
                <w:lang w:val="da-DK" w:eastAsia="da-DK"/>
              </w:rPr>
            </w:pPr>
            <w:r w:rsidRPr="00271ACD">
              <w:rPr>
                <w:rFonts w:ascii="Calibri" w:hAnsi="Calibri" w:cs="Calibri"/>
                <w:color w:val="000000"/>
                <w:highlight w:val="lightGray"/>
                <w:lang w:val="da-DK" w:eastAsia="da-DK"/>
              </w:rPr>
              <w:t>1920 ms</w:t>
            </w:r>
          </w:p>
        </w:tc>
        <w:tc>
          <w:tcPr>
            <w:tcW w:w="1218" w:type="dxa"/>
          </w:tcPr>
          <w:p w14:paraId="5C0F84CF" w14:textId="77777777" w:rsidR="00D67138" w:rsidRPr="00271ACD" w:rsidRDefault="00D67138" w:rsidP="00A00782">
            <w:pPr>
              <w:jc w:val="center"/>
              <w:rPr>
                <w:rFonts w:ascii="Calibri" w:hAnsi="Calibri" w:cs="Calibri"/>
                <w:color w:val="000000"/>
                <w:highlight w:val="lightGray"/>
                <w:lang w:val="da-DK" w:eastAsia="da-DK"/>
              </w:rPr>
            </w:pPr>
            <w:r w:rsidRPr="00271ACD">
              <w:rPr>
                <w:rFonts w:ascii="Calibri" w:hAnsi="Calibri" w:cs="Calibri"/>
                <w:color w:val="000000"/>
                <w:highlight w:val="lightGray"/>
                <w:lang w:val="da-DK" w:eastAsia="da-DK"/>
              </w:rPr>
              <w:t>30.72 s</w:t>
            </w:r>
          </w:p>
        </w:tc>
      </w:tr>
    </w:tbl>
    <w:p w14:paraId="28AC66AD" w14:textId="2D969659" w:rsidR="00194C32" w:rsidRPr="00EC1898" w:rsidRDefault="00F036C7" w:rsidP="00EC1898">
      <w:pPr>
        <w:pStyle w:val="Caption"/>
        <w:rPr>
          <w:b/>
          <w:bCs/>
        </w:rPr>
      </w:pPr>
      <w:bookmarkStart w:id="27" w:name="_Ref129673524"/>
      <w:r>
        <w:t xml:space="preserve">Table </w:t>
      </w:r>
      <w:r>
        <w:fldChar w:fldCharType="begin"/>
      </w:r>
      <w:r>
        <w:instrText>SEQ Table \* ARABIC</w:instrText>
      </w:r>
      <w:r>
        <w:fldChar w:fldCharType="separate"/>
      </w:r>
      <w:r w:rsidR="00E25EFF">
        <w:rPr>
          <w:noProof/>
        </w:rPr>
        <w:t>1</w:t>
      </w:r>
      <w:r>
        <w:fldChar w:fldCharType="end"/>
      </w:r>
      <w:bookmarkEnd w:id="27"/>
      <w:r>
        <w:t xml:space="preserve">: </w:t>
      </w:r>
      <w:r w:rsidRPr="00B93CBC">
        <w:rPr>
          <w:b/>
          <w:bCs/>
        </w:rPr>
        <w:t xml:space="preserve">Numerical Examples of </w:t>
      </w:r>
      <w:r>
        <w:rPr>
          <w:b/>
          <w:bCs/>
        </w:rPr>
        <w:t>N</w:t>
      </w:r>
      <w:r w:rsidRPr="00B93CBC">
        <w:rPr>
          <w:b/>
          <w:bCs/>
        </w:rPr>
        <w:t xml:space="preserve"> factor calculation and associated L1 measurement periods</w:t>
      </w:r>
      <w:r>
        <w:rPr>
          <w:b/>
          <w:bCs/>
        </w:rPr>
        <w:t xml:space="preserve"> for FR2-1 UE</w:t>
      </w:r>
      <w:r w:rsidR="00BA0FB0">
        <w:rPr>
          <w:b/>
          <w:bCs/>
        </w:rPr>
        <w:t>.</w:t>
      </w:r>
    </w:p>
    <w:p w14:paraId="5AF7FC93" w14:textId="3066E503" w:rsidR="00ED5ABA" w:rsidRDefault="00101249" w:rsidP="00101249">
      <w:r>
        <w:t>The P factor is 4 in the</w:t>
      </w:r>
      <w:r w:rsidR="00803327">
        <w:t xml:space="preserve"> above and</w:t>
      </w:r>
      <w:r>
        <w:t xml:space="preserve"> below example depending on the relation between measurement gap repetition period (MGRP), SSB periodicity TSSB and SMTC periodicity TSMTC.</w:t>
      </w:r>
    </w:p>
    <w:tbl>
      <w:tblPr>
        <w:tblW w:w="1000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92"/>
        <w:gridCol w:w="1692"/>
        <w:gridCol w:w="1691"/>
        <w:gridCol w:w="1691"/>
        <w:gridCol w:w="889"/>
        <w:gridCol w:w="1134"/>
        <w:gridCol w:w="1218"/>
      </w:tblGrid>
      <w:tr w:rsidR="00ED5ABA" w:rsidRPr="00591AA7" w14:paraId="2B6DA682" w14:textId="77777777" w:rsidTr="00A00782">
        <w:trPr>
          <w:trHeight w:val="290"/>
        </w:trPr>
        <w:tc>
          <w:tcPr>
            <w:tcW w:w="1692" w:type="dxa"/>
            <w:tcBorders>
              <w:top w:val="single" w:sz="4" w:space="0" w:color="auto"/>
              <w:bottom w:val="nil"/>
            </w:tcBorders>
            <w:shd w:val="clear" w:color="auto" w:fill="auto"/>
            <w:noWrap/>
            <w:vAlign w:val="bottom"/>
            <w:hideMark/>
          </w:tcPr>
          <w:p w14:paraId="437F7276" w14:textId="77777777" w:rsidR="00ED5ABA" w:rsidRPr="00F1315A" w:rsidRDefault="00ED5ABA" w:rsidP="00A00782">
            <w:pPr>
              <w:jc w:val="center"/>
              <w:rPr>
                <w:rFonts w:ascii="Calibri" w:hAnsi="Calibri" w:cs="Calibri"/>
                <w:color w:val="000000"/>
                <w:lang w:val="da-DK" w:eastAsia="da-DK"/>
              </w:rPr>
            </w:pPr>
            <w:r w:rsidRPr="00F1315A">
              <w:rPr>
                <w:rFonts w:ascii="Calibri" w:hAnsi="Calibri" w:cs="Calibri"/>
                <w:color w:val="000000"/>
                <w:lang w:val="da-DK" w:eastAsia="da-DK"/>
              </w:rPr>
              <w:t>TSSB</w:t>
            </w:r>
          </w:p>
        </w:tc>
        <w:tc>
          <w:tcPr>
            <w:tcW w:w="1692" w:type="dxa"/>
            <w:tcBorders>
              <w:top w:val="single" w:sz="4" w:space="0" w:color="auto"/>
              <w:bottom w:val="nil"/>
            </w:tcBorders>
            <w:shd w:val="clear" w:color="auto" w:fill="auto"/>
            <w:noWrap/>
            <w:vAlign w:val="bottom"/>
            <w:hideMark/>
          </w:tcPr>
          <w:p w14:paraId="0B56FEC6" w14:textId="77777777" w:rsidR="00ED5ABA" w:rsidRPr="00F1315A" w:rsidRDefault="00ED5ABA" w:rsidP="00A00782">
            <w:pPr>
              <w:jc w:val="center"/>
              <w:rPr>
                <w:rFonts w:ascii="Calibri" w:hAnsi="Calibri" w:cs="Calibri"/>
                <w:color w:val="000000"/>
                <w:lang w:val="da-DK" w:eastAsia="da-DK"/>
              </w:rPr>
            </w:pPr>
            <w:r w:rsidRPr="00F1315A">
              <w:rPr>
                <w:rFonts w:ascii="Calibri" w:hAnsi="Calibri" w:cs="Calibri"/>
                <w:color w:val="000000"/>
                <w:lang w:val="da-DK" w:eastAsia="da-DK"/>
              </w:rPr>
              <w:t>xRP</w:t>
            </w:r>
          </w:p>
        </w:tc>
        <w:tc>
          <w:tcPr>
            <w:tcW w:w="1691" w:type="dxa"/>
            <w:tcBorders>
              <w:top w:val="single" w:sz="4" w:space="0" w:color="auto"/>
              <w:bottom w:val="nil"/>
            </w:tcBorders>
            <w:shd w:val="clear" w:color="auto" w:fill="auto"/>
            <w:noWrap/>
            <w:vAlign w:val="bottom"/>
            <w:hideMark/>
          </w:tcPr>
          <w:p w14:paraId="2378A69B" w14:textId="77777777" w:rsidR="00ED5ABA" w:rsidRPr="00F1315A" w:rsidRDefault="00ED5ABA" w:rsidP="00A00782">
            <w:pPr>
              <w:jc w:val="center"/>
              <w:rPr>
                <w:rFonts w:ascii="Calibri" w:hAnsi="Calibri" w:cs="Calibri"/>
                <w:color w:val="000000"/>
                <w:lang w:val="da-DK" w:eastAsia="da-DK"/>
              </w:rPr>
            </w:pPr>
            <w:r w:rsidRPr="00F1315A">
              <w:rPr>
                <w:rFonts w:ascii="Calibri" w:hAnsi="Calibri" w:cs="Calibri"/>
                <w:color w:val="000000"/>
                <w:lang w:val="da-DK" w:eastAsia="da-DK"/>
              </w:rPr>
              <w:t>TSMTC</w:t>
            </w:r>
          </w:p>
        </w:tc>
        <w:tc>
          <w:tcPr>
            <w:tcW w:w="1691" w:type="dxa"/>
            <w:tcBorders>
              <w:top w:val="single" w:sz="4" w:space="0" w:color="auto"/>
              <w:bottom w:val="nil"/>
            </w:tcBorders>
            <w:shd w:val="clear" w:color="auto" w:fill="auto"/>
            <w:noWrap/>
            <w:vAlign w:val="bottom"/>
            <w:hideMark/>
          </w:tcPr>
          <w:p w14:paraId="669C5662" w14:textId="77777777" w:rsidR="00ED5ABA" w:rsidRPr="00F1315A" w:rsidRDefault="00ED5ABA" w:rsidP="00A00782">
            <w:pPr>
              <w:jc w:val="center"/>
              <w:rPr>
                <w:rFonts w:ascii="Calibri" w:hAnsi="Calibri" w:cs="Calibri"/>
                <w:color w:val="000000"/>
                <w:lang w:val="da-DK" w:eastAsia="da-DK"/>
              </w:rPr>
            </w:pPr>
            <w:r w:rsidRPr="00F1315A">
              <w:rPr>
                <w:rFonts w:ascii="Calibri" w:hAnsi="Calibri" w:cs="Calibri"/>
                <w:color w:val="000000"/>
                <w:lang w:val="da-DK" w:eastAsia="da-DK"/>
              </w:rPr>
              <w:t>MGRP</w:t>
            </w:r>
          </w:p>
        </w:tc>
        <w:tc>
          <w:tcPr>
            <w:tcW w:w="889" w:type="dxa"/>
            <w:tcBorders>
              <w:top w:val="single" w:sz="4" w:space="0" w:color="auto"/>
              <w:bottom w:val="nil"/>
            </w:tcBorders>
            <w:shd w:val="clear" w:color="auto" w:fill="auto"/>
            <w:noWrap/>
            <w:vAlign w:val="bottom"/>
            <w:hideMark/>
          </w:tcPr>
          <w:p w14:paraId="16AAD1C9" w14:textId="77777777" w:rsidR="00ED5ABA" w:rsidRPr="00F1315A" w:rsidRDefault="00ED5ABA" w:rsidP="00A00782">
            <w:pPr>
              <w:jc w:val="center"/>
              <w:rPr>
                <w:rFonts w:ascii="Calibri" w:hAnsi="Calibri" w:cs="Calibri"/>
                <w:color w:val="000000"/>
                <w:lang w:val="da-DK" w:eastAsia="da-DK"/>
              </w:rPr>
            </w:pPr>
            <w:r>
              <w:rPr>
                <w:rFonts w:ascii="Calibri" w:hAnsi="Calibri" w:cs="Calibri"/>
                <w:color w:val="000000"/>
                <w:lang w:val="da-DK" w:eastAsia="da-DK"/>
              </w:rPr>
              <w:t>N factor</w:t>
            </w:r>
          </w:p>
        </w:tc>
        <w:tc>
          <w:tcPr>
            <w:tcW w:w="2352" w:type="dxa"/>
            <w:gridSpan w:val="2"/>
            <w:tcBorders>
              <w:top w:val="single" w:sz="4" w:space="0" w:color="auto"/>
            </w:tcBorders>
          </w:tcPr>
          <w:p w14:paraId="323EB9E0" w14:textId="77777777" w:rsidR="00ED5ABA" w:rsidRPr="00591AA7" w:rsidRDefault="00ED5ABA" w:rsidP="00A00782">
            <w:pPr>
              <w:jc w:val="center"/>
              <w:rPr>
                <w:rFonts w:ascii="Calibri" w:hAnsi="Calibri" w:cs="Calibri"/>
                <w:color w:val="000000"/>
                <w:lang w:eastAsia="da-DK"/>
              </w:rPr>
            </w:pPr>
            <w:r w:rsidRPr="00DE317F">
              <w:rPr>
                <w:rFonts w:ascii="Calibri" w:hAnsi="Calibri" w:cs="Calibri"/>
                <w:color w:val="000000"/>
                <w:lang w:eastAsia="da-DK"/>
              </w:rPr>
              <w:t>L1 RSRP measurement period</w:t>
            </w:r>
          </w:p>
        </w:tc>
      </w:tr>
      <w:tr w:rsidR="00ED5ABA" w:rsidRPr="00591AA7" w14:paraId="17C55609" w14:textId="77777777" w:rsidTr="00A00782">
        <w:trPr>
          <w:trHeight w:val="290"/>
        </w:trPr>
        <w:tc>
          <w:tcPr>
            <w:tcW w:w="1692" w:type="dxa"/>
            <w:tcBorders>
              <w:top w:val="nil"/>
            </w:tcBorders>
            <w:shd w:val="clear" w:color="auto" w:fill="auto"/>
            <w:noWrap/>
            <w:vAlign w:val="bottom"/>
          </w:tcPr>
          <w:p w14:paraId="2899A4CA" w14:textId="77777777" w:rsidR="00ED5ABA" w:rsidRPr="00F1315A" w:rsidRDefault="00ED5ABA" w:rsidP="00A00782">
            <w:pPr>
              <w:jc w:val="center"/>
              <w:rPr>
                <w:rFonts w:ascii="Calibri" w:hAnsi="Calibri" w:cs="Calibri"/>
                <w:color w:val="000000"/>
                <w:lang w:val="da-DK" w:eastAsia="da-DK"/>
              </w:rPr>
            </w:pPr>
          </w:p>
        </w:tc>
        <w:tc>
          <w:tcPr>
            <w:tcW w:w="1692" w:type="dxa"/>
            <w:tcBorders>
              <w:top w:val="nil"/>
            </w:tcBorders>
            <w:shd w:val="clear" w:color="auto" w:fill="auto"/>
            <w:noWrap/>
            <w:vAlign w:val="bottom"/>
          </w:tcPr>
          <w:p w14:paraId="2953B1E0" w14:textId="77777777" w:rsidR="00ED5ABA" w:rsidRPr="00F1315A" w:rsidRDefault="00ED5ABA" w:rsidP="00A00782">
            <w:pPr>
              <w:jc w:val="center"/>
              <w:rPr>
                <w:rFonts w:ascii="Calibri" w:hAnsi="Calibri" w:cs="Calibri"/>
                <w:color w:val="000000"/>
                <w:lang w:val="da-DK" w:eastAsia="da-DK"/>
              </w:rPr>
            </w:pPr>
          </w:p>
        </w:tc>
        <w:tc>
          <w:tcPr>
            <w:tcW w:w="1691" w:type="dxa"/>
            <w:tcBorders>
              <w:top w:val="nil"/>
            </w:tcBorders>
            <w:shd w:val="clear" w:color="auto" w:fill="auto"/>
            <w:noWrap/>
            <w:vAlign w:val="bottom"/>
          </w:tcPr>
          <w:p w14:paraId="0ADBA5B6" w14:textId="77777777" w:rsidR="00ED5ABA" w:rsidRPr="00F1315A" w:rsidRDefault="00ED5ABA" w:rsidP="00A00782">
            <w:pPr>
              <w:jc w:val="center"/>
              <w:rPr>
                <w:rFonts w:ascii="Calibri" w:hAnsi="Calibri" w:cs="Calibri"/>
                <w:color w:val="000000"/>
                <w:lang w:val="da-DK" w:eastAsia="da-DK"/>
              </w:rPr>
            </w:pPr>
          </w:p>
        </w:tc>
        <w:tc>
          <w:tcPr>
            <w:tcW w:w="1691" w:type="dxa"/>
            <w:tcBorders>
              <w:top w:val="nil"/>
            </w:tcBorders>
            <w:shd w:val="clear" w:color="auto" w:fill="auto"/>
            <w:noWrap/>
            <w:vAlign w:val="bottom"/>
          </w:tcPr>
          <w:p w14:paraId="2770E799" w14:textId="77777777" w:rsidR="00ED5ABA" w:rsidRPr="00F1315A" w:rsidRDefault="00ED5ABA" w:rsidP="00A00782">
            <w:pPr>
              <w:jc w:val="center"/>
              <w:rPr>
                <w:rFonts w:ascii="Calibri" w:hAnsi="Calibri" w:cs="Calibri"/>
                <w:color w:val="000000"/>
                <w:lang w:val="da-DK" w:eastAsia="da-DK"/>
              </w:rPr>
            </w:pPr>
          </w:p>
        </w:tc>
        <w:tc>
          <w:tcPr>
            <w:tcW w:w="889" w:type="dxa"/>
            <w:tcBorders>
              <w:top w:val="nil"/>
            </w:tcBorders>
            <w:shd w:val="clear" w:color="auto" w:fill="auto"/>
            <w:noWrap/>
            <w:vAlign w:val="bottom"/>
          </w:tcPr>
          <w:p w14:paraId="3171A011" w14:textId="77777777" w:rsidR="00ED5ABA" w:rsidRDefault="00ED5ABA" w:rsidP="00A00782">
            <w:pPr>
              <w:jc w:val="center"/>
              <w:rPr>
                <w:rFonts w:ascii="Calibri" w:hAnsi="Calibri" w:cs="Calibri"/>
                <w:color w:val="000000"/>
                <w:lang w:val="da-DK" w:eastAsia="da-DK"/>
              </w:rPr>
            </w:pPr>
          </w:p>
        </w:tc>
        <w:tc>
          <w:tcPr>
            <w:tcW w:w="1134" w:type="dxa"/>
            <w:tcBorders>
              <w:top w:val="single" w:sz="4" w:space="0" w:color="auto"/>
            </w:tcBorders>
          </w:tcPr>
          <w:p w14:paraId="6F166A97" w14:textId="77777777" w:rsidR="00ED5ABA" w:rsidRPr="00591AA7" w:rsidRDefault="00ED5ABA" w:rsidP="00A00782">
            <w:pPr>
              <w:jc w:val="center"/>
              <w:rPr>
                <w:rFonts w:ascii="Calibri" w:hAnsi="Calibri" w:cs="Calibri"/>
                <w:color w:val="000000"/>
                <w:lang w:eastAsia="da-DK"/>
              </w:rPr>
            </w:pPr>
            <w:r>
              <w:rPr>
                <w:rFonts w:ascii="Calibri" w:hAnsi="Calibri" w:cs="Calibri"/>
                <w:color w:val="000000"/>
                <w:lang w:eastAsia="da-DK"/>
              </w:rPr>
              <w:t>No DRX</w:t>
            </w:r>
          </w:p>
        </w:tc>
        <w:tc>
          <w:tcPr>
            <w:tcW w:w="1218" w:type="dxa"/>
            <w:tcBorders>
              <w:top w:val="single" w:sz="4" w:space="0" w:color="auto"/>
            </w:tcBorders>
          </w:tcPr>
          <w:p w14:paraId="4A040875" w14:textId="77777777" w:rsidR="00ED5ABA" w:rsidRPr="00591AA7" w:rsidRDefault="00ED5ABA" w:rsidP="00A00782">
            <w:pPr>
              <w:jc w:val="center"/>
              <w:rPr>
                <w:rFonts w:ascii="Calibri" w:hAnsi="Calibri" w:cs="Calibri"/>
                <w:color w:val="000000"/>
                <w:lang w:eastAsia="da-DK"/>
              </w:rPr>
            </w:pPr>
            <w:r>
              <w:rPr>
                <w:rFonts w:ascii="Calibri" w:hAnsi="Calibri" w:cs="Calibri"/>
                <w:color w:val="000000"/>
                <w:lang w:eastAsia="da-DK"/>
              </w:rPr>
              <w:t>DRX=320</w:t>
            </w:r>
          </w:p>
        </w:tc>
      </w:tr>
      <w:tr w:rsidR="00ED5ABA" w:rsidRPr="00271ACD" w14:paraId="310CCE3B" w14:textId="77777777" w:rsidTr="00A00782">
        <w:trPr>
          <w:trHeight w:val="290"/>
        </w:trPr>
        <w:tc>
          <w:tcPr>
            <w:tcW w:w="1692" w:type="dxa"/>
            <w:shd w:val="clear" w:color="auto" w:fill="auto"/>
            <w:noWrap/>
            <w:vAlign w:val="bottom"/>
            <w:hideMark/>
          </w:tcPr>
          <w:p w14:paraId="08824F78" w14:textId="77777777" w:rsidR="00ED5ABA" w:rsidRPr="00F1315A" w:rsidRDefault="00ED5ABA" w:rsidP="00A00782">
            <w:pPr>
              <w:jc w:val="center"/>
              <w:rPr>
                <w:rFonts w:ascii="Calibri" w:hAnsi="Calibri" w:cs="Calibri"/>
                <w:color w:val="000000"/>
                <w:lang w:val="da-DK" w:eastAsia="da-DK"/>
              </w:rPr>
            </w:pPr>
            <w:r w:rsidRPr="00F1315A">
              <w:rPr>
                <w:rFonts w:ascii="Calibri" w:hAnsi="Calibri" w:cs="Calibri"/>
                <w:color w:val="000000"/>
                <w:lang w:val="da-DK" w:eastAsia="da-DK"/>
              </w:rPr>
              <w:t>20</w:t>
            </w:r>
          </w:p>
        </w:tc>
        <w:tc>
          <w:tcPr>
            <w:tcW w:w="1692" w:type="dxa"/>
            <w:shd w:val="clear" w:color="auto" w:fill="auto"/>
            <w:noWrap/>
            <w:vAlign w:val="bottom"/>
            <w:hideMark/>
          </w:tcPr>
          <w:p w14:paraId="0A2F6AEA" w14:textId="77777777" w:rsidR="00ED5ABA" w:rsidRPr="00F1315A" w:rsidRDefault="00ED5ABA" w:rsidP="00A00782">
            <w:pPr>
              <w:jc w:val="center"/>
              <w:rPr>
                <w:rFonts w:ascii="Calibri" w:hAnsi="Calibri" w:cs="Calibri"/>
                <w:color w:val="000000"/>
                <w:lang w:val="da-DK" w:eastAsia="da-DK"/>
              </w:rPr>
            </w:pPr>
            <w:r w:rsidRPr="00F1315A">
              <w:rPr>
                <w:rFonts w:ascii="Calibri" w:hAnsi="Calibri" w:cs="Calibri"/>
                <w:color w:val="000000"/>
                <w:lang w:val="da-DK" w:eastAsia="da-DK"/>
              </w:rPr>
              <w:t>40</w:t>
            </w:r>
          </w:p>
        </w:tc>
        <w:tc>
          <w:tcPr>
            <w:tcW w:w="1691" w:type="dxa"/>
            <w:shd w:val="clear" w:color="auto" w:fill="auto"/>
            <w:noWrap/>
            <w:vAlign w:val="bottom"/>
            <w:hideMark/>
          </w:tcPr>
          <w:p w14:paraId="58254EF3" w14:textId="77777777" w:rsidR="00ED5ABA" w:rsidRPr="00F1315A" w:rsidRDefault="00ED5ABA" w:rsidP="00A00782">
            <w:pPr>
              <w:jc w:val="center"/>
              <w:rPr>
                <w:rFonts w:ascii="Calibri" w:hAnsi="Calibri" w:cs="Calibri"/>
                <w:color w:val="000000"/>
                <w:lang w:val="da-DK" w:eastAsia="da-DK"/>
              </w:rPr>
            </w:pPr>
            <w:r w:rsidRPr="00F1315A">
              <w:rPr>
                <w:rFonts w:ascii="Calibri" w:hAnsi="Calibri" w:cs="Calibri"/>
                <w:color w:val="000000"/>
                <w:lang w:val="da-DK" w:eastAsia="da-DK"/>
              </w:rPr>
              <w:t>80</w:t>
            </w:r>
          </w:p>
        </w:tc>
        <w:tc>
          <w:tcPr>
            <w:tcW w:w="1691" w:type="dxa"/>
            <w:shd w:val="clear" w:color="auto" w:fill="auto"/>
            <w:noWrap/>
            <w:vAlign w:val="bottom"/>
            <w:hideMark/>
          </w:tcPr>
          <w:p w14:paraId="2A52A61B" w14:textId="77777777" w:rsidR="00ED5ABA" w:rsidRPr="00F1315A" w:rsidRDefault="00ED5ABA" w:rsidP="00A00782">
            <w:pPr>
              <w:jc w:val="center"/>
              <w:rPr>
                <w:rFonts w:ascii="Calibri" w:hAnsi="Calibri" w:cs="Calibri"/>
                <w:color w:val="000000"/>
                <w:lang w:val="da-DK" w:eastAsia="da-DK"/>
              </w:rPr>
            </w:pPr>
            <w:r w:rsidRPr="00F1315A">
              <w:rPr>
                <w:rFonts w:ascii="Calibri" w:hAnsi="Calibri" w:cs="Calibri"/>
                <w:color w:val="000000"/>
                <w:lang w:val="da-DK" w:eastAsia="da-DK"/>
              </w:rPr>
              <w:t>40</w:t>
            </w:r>
          </w:p>
        </w:tc>
        <w:tc>
          <w:tcPr>
            <w:tcW w:w="889" w:type="dxa"/>
            <w:shd w:val="clear" w:color="auto" w:fill="auto"/>
            <w:noWrap/>
            <w:vAlign w:val="bottom"/>
            <w:hideMark/>
          </w:tcPr>
          <w:p w14:paraId="3FBB2DE1" w14:textId="29228CC5" w:rsidR="00ED5ABA" w:rsidRPr="00271ACD" w:rsidRDefault="000F393A" w:rsidP="00A00782">
            <w:pPr>
              <w:jc w:val="center"/>
              <w:rPr>
                <w:rFonts w:ascii="Calibri" w:hAnsi="Calibri" w:cs="Calibri"/>
                <w:color w:val="000000"/>
                <w:highlight w:val="lightGray"/>
                <w:lang w:val="da-DK" w:eastAsia="da-DK"/>
              </w:rPr>
            </w:pPr>
            <w:r>
              <w:rPr>
                <w:rFonts w:ascii="Calibri" w:hAnsi="Calibri" w:cs="Calibri"/>
                <w:color w:val="000000"/>
                <w:highlight w:val="lightGray"/>
                <w:lang w:val="da-DK" w:eastAsia="da-DK"/>
              </w:rPr>
              <w:t>4</w:t>
            </w:r>
          </w:p>
        </w:tc>
        <w:tc>
          <w:tcPr>
            <w:tcW w:w="1134" w:type="dxa"/>
          </w:tcPr>
          <w:p w14:paraId="0ADBE2F0" w14:textId="438F6186" w:rsidR="00ED5ABA" w:rsidRPr="00271ACD" w:rsidRDefault="001313C6" w:rsidP="00A00782">
            <w:pPr>
              <w:jc w:val="center"/>
              <w:rPr>
                <w:rFonts w:ascii="Calibri" w:hAnsi="Calibri" w:cs="Calibri"/>
                <w:color w:val="000000"/>
                <w:highlight w:val="lightGray"/>
                <w:lang w:val="da-DK" w:eastAsia="da-DK"/>
              </w:rPr>
            </w:pPr>
            <w:r>
              <w:rPr>
                <w:rFonts w:ascii="Calibri" w:hAnsi="Calibri" w:cs="Calibri"/>
                <w:color w:val="000000"/>
                <w:highlight w:val="lightGray"/>
                <w:lang w:val="da-DK" w:eastAsia="da-DK"/>
              </w:rPr>
              <w:t>960 ms</w:t>
            </w:r>
          </w:p>
        </w:tc>
        <w:tc>
          <w:tcPr>
            <w:tcW w:w="1218" w:type="dxa"/>
          </w:tcPr>
          <w:p w14:paraId="309DCEA1" w14:textId="0839C829" w:rsidR="00ED5ABA" w:rsidRPr="00271ACD" w:rsidRDefault="00EF5225" w:rsidP="00A00782">
            <w:pPr>
              <w:jc w:val="center"/>
              <w:rPr>
                <w:rFonts w:ascii="Calibri" w:hAnsi="Calibri" w:cs="Calibri"/>
                <w:color w:val="000000"/>
                <w:highlight w:val="lightGray"/>
                <w:lang w:val="da-DK" w:eastAsia="da-DK"/>
              </w:rPr>
            </w:pPr>
            <w:r>
              <w:rPr>
                <w:rFonts w:ascii="Calibri" w:hAnsi="Calibri" w:cs="Calibri"/>
                <w:color w:val="000000"/>
                <w:highlight w:val="lightGray"/>
                <w:lang w:val="da-DK" w:eastAsia="da-DK"/>
              </w:rPr>
              <w:t>15.36</w:t>
            </w:r>
            <w:r w:rsidR="00ED5ABA">
              <w:rPr>
                <w:rFonts w:ascii="Calibri" w:hAnsi="Calibri" w:cs="Calibri"/>
                <w:color w:val="000000"/>
                <w:highlight w:val="lightGray"/>
                <w:lang w:val="da-DK" w:eastAsia="da-DK"/>
              </w:rPr>
              <w:t xml:space="preserve"> s</w:t>
            </w:r>
          </w:p>
        </w:tc>
      </w:tr>
      <w:tr w:rsidR="00ED5ABA" w:rsidRPr="00271ACD" w14:paraId="05EB86EB" w14:textId="77777777" w:rsidTr="00A00782">
        <w:trPr>
          <w:trHeight w:val="290"/>
        </w:trPr>
        <w:tc>
          <w:tcPr>
            <w:tcW w:w="1692" w:type="dxa"/>
            <w:shd w:val="clear" w:color="auto" w:fill="auto"/>
            <w:noWrap/>
            <w:vAlign w:val="bottom"/>
            <w:hideMark/>
          </w:tcPr>
          <w:p w14:paraId="53507BCF" w14:textId="77777777" w:rsidR="00ED5ABA" w:rsidRPr="00F1315A" w:rsidRDefault="00ED5ABA" w:rsidP="00A00782">
            <w:pPr>
              <w:jc w:val="center"/>
              <w:rPr>
                <w:rFonts w:ascii="Calibri" w:hAnsi="Calibri" w:cs="Calibri"/>
                <w:color w:val="000000"/>
                <w:lang w:val="da-DK" w:eastAsia="da-DK"/>
              </w:rPr>
            </w:pPr>
            <w:r w:rsidRPr="00F1315A">
              <w:rPr>
                <w:rFonts w:ascii="Calibri" w:hAnsi="Calibri" w:cs="Calibri"/>
                <w:color w:val="000000"/>
                <w:lang w:val="da-DK" w:eastAsia="da-DK"/>
              </w:rPr>
              <w:t>20</w:t>
            </w:r>
          </w:p>
        </w:tc>
        <w:tc>
          <w:tcPr>
            <w:tcW w:w="1692" w:type="dxa"/>
            <w:shd w:val="clear" w:color="auto" w:fill="auto"/>
            <w:noWrap/>
            <w:vAlign w:val="bottom"/>
            <w:hideMark/>
          </w:tcPr>
          <w:p w14:paraId="51AA8DE3" w14:textId="77777777" w:rsidR="00ED5ABA" w:rsidRPr="00F1315A" w:rsidRDefault="00ED5ABA" w:rsidP="00A00782">
            <w:pPr>
              <w:jc w:val="center"/>
              <w:rPr>
                <w:rFonts w:ascii="Calibri" w:hAnsi="Calibri" w:cs="Calibri"/>
                <w:color w:val="000000"/>
                <w:lang w:val="da-DK" w:eastAsia="da-DK"/>
              </w:rPr>
            </w:pPr>
            <w:r w:rsidRPr="00F1315A">
              <w:rPr>
                <w:rFonts w:ascii="Calibri" w:hAnsi="Calibri" w:cs="Calibri"/>
                <w:color w:val="000000"/>
                <w:lang w:val="da-DK" w:eastAsia="da-DK"/>
              </w:rPr>
              <w:t>80</w:t>
            </w:r>
          </w:p>
        </w:tc>
        <w:tc>
          <w:tcPr>
            <w:tcW w:w="1691" w:type="dxa"/>
            <w:shd w:val="clear" w:color="auto" w:fill="auto"/>
            <w:noWrap/>
            <w:vAlign w:val="bottom"/>
            <w:hideMark/>
          </w:tcPr>
          <w:p w14:paraId="17122791" w14:textId="77777777" w:rsidR="00ED5ABA" w:rsidRPr="00F1315A" w:rsidRDefault="00ED5ABA" w:rsidP="00A00782">
            <w:pPr>
              <w:jc w:val="center"/>
              <w:rPr>
                <w:rFonts w:ascii="Calibri" w:hAnsi="Calibri" w:cs="Calibri"/>
                <w:color w:val="000000"/>
                <w:lang w:val="da-DK" w:eastAsia="da-DK"/>
              </w:rPr>
            </w:pPr>
            <w:r w:rsidRPr="00F1315A">
              <w:rPr>
                <w:rFonts w:ascii="Calibri" w:hAnsi="Calibri" w:cs="Calibri"/>
                <w:color w:val="000000"/>
                <w:lang w:val="da-DK" w:eastAsia="da-DK"/>
              </w:rPr>
              <w:t>40</w:t>
            </w:r>
          </w:p>
        </w:tc>
        <w:tc>
          <w:tcPr>
            <w:tcW w:w="1691" w:type="dxa"/>
            <w:shd w:val="clear" w:color="auto" w:fill="auto"/>
            <w:noWrap/>
            <w:vAlign w:val="bottom"/>
            <w:hideMark/>
          </w:tcPr>
          <w:p w14:paraId="2E84A0F2" w14:textId="77777777" w:rsidR="00ED5ABA" w:rsidRPr="00F1315A" w:rsidRDefault="00ED5ABA" w:rsidP="00A00782">
            <w:pPr>
              <w:jc w:val="center"/>
              <w:rPr>
                <w:rFonts w:ascii="Calibri" w:hAnsi="Calibri" w:cs="Calibri"/>
                <w:color w:val="000000"/>
                <w:lang w:val="da-DK" w:eastAsia="da-DK"/>
              </w:rPr>
            </w:pPr>
            <w:r w:rsidRPr="00F1315A">
              <w:rPr>
                <w:rFonts w:ascii="Calibri" w:hAnsi="Calibri" w:cs="Calibri"/>
                <w:color w:val="000000"/>
                <w:lang w:val="da-DK" w:eastAsia="da-DK"/>
              </w:rPr>
              <w:t>80</w:t>
            </w:r>
          </w:p>
        </w:tc>
        <w:tc>
          <w:tcPr>
            <w:tcW w:w="889" w:type="dxa"/>
            <w:shd w:val="clear" w:color="auto" w:fill="auto"/>
            <w:noWrap/>
            <w:vAlign w:val="bottom"/>
            <w:hideMark/>
          </w:tcPr>
          <w:p w14:paraId="311F3164" w14:textId="03A6E703" w:rsidR="00ED5ABA" w:rsidRPr="00271ACD" w:rsidRDefault="000F393A" w:rsidP="00A00782">
            <w:pPr>
              <w:jc w:val="center"/>
              <w:rPr>
                <w:rFonts w:ascii="Calibri" w:hAnsi="Calibri" w:cs="Calibri"/>
                <w:color w:val="000000"/>
                <w:highlight w:val="lightGray"/>
                <w:lang w:val="da-DK" w:eastAsia="da-DK"/>
              </w:rPr>
            </w:pPr>
            <w:r>
              <w:rPr>
                <w:rFonts w:ascii="Calibri" w:hAnsi="Calibri" w:cs="Calibri"/>
                <w:color w:val="000000"/>
                <w:highlight w:val="lightGray"/>
                <w:lang w:val="da-DK" w:eastAsia="da-DK"/>
              </w:rPr>
              <w:t>4</w:t>
            </w:r>
          </w:p>
        </w:tc>
        <w:tc>
          <w:tcPr>
            <w:tcW w:w="1134" w:type="dxa"/>
          </w:tcPr>
          <w:p w14:paraId="14B69C20" w14:textId="460F7A34" w:rsidR="00ED5ABA" w:rsidRPr="00271ACD" w:rsidRDefault="001313C6" w:rsidP="00A00782">
            <w:pPr>
              <w:jc w:val="center"/>
              <w:rPr>
                <w:rFonts w:ascii="Calibri" w:hAnsi="Calibri" w:cs="Calibri"/>
                <w:color w:val="000000"/>
                <w:highlight w:val="lightGray"/>
                <w:lang w:val="da-DK" w:eastAsia="da-DK"/>
              </w:rPr>
            </w:pPr>
            <w:r>
              <w:rPr>
                <w:rFonts w:ascii="Calibri" w:hAnsi="Calibri" w:cs="Calibri"/>
                <w:color w:val="000000"/>
                <w:highlight w:val="lightGray"/>
                <w:lang w:val="da-DK" w:eastAsia="da-DK"/>
              </w:rPr>
              <w:t>960</w:t>
            </w:r>
            <w:r w:rsidR="00ED5ABA">
              <w:rPr>
                <w:rFonts w:ascii="Calibri" w:hAnsi="Calibri" w:cs="Calibri"/>
                <w:color w:val="000000"/>
                <w:highlight w:val="lightGray"/>
                <w:lang w:val="da-DK" w:eastAsia="da-DK"/>
              </w:rPr>
              <w:t xml:space="preserve"> </w:t>
            </w:r>
            <w:r w:rsidR="00ED5ABA" w:rsidRPr="00271ACD">
              <w:rPr>
                <w:rFonts w:ascii="Calibri" w:hAnsi="Calibri" w:cs="Calibri"/>
                <w:color w:val="000000"/>
                <w:highlight w:val="lightGray"/>
                <w:lang w:val="da-DK" w:eastAsia="da-DK"/>
              </w:rPr>
              <w:t>ms</w:t>
            </w:r>
          </w:p>
        </w:tc>
        <w:tc>
          <w:tcPr>
            <w:tcW w:w="1218" w:type="dxa"/>
          </w:tcPr>
          <w:p w14:paraId="3C904673" w14:textId="3216B67D" w:rsidR="00ED5ABA" w:rsidRPr="00271ACD" w:rsidRDefault="00791174" w:rsidP="00A00782">
            <w:pPr>
              <w:jc w:val="center"/>
              <w:rPr>
                <w:rFonts w:ascii="Calibri" w:hAnsi="Calibri" w:cs="Calibri"/>
                <w:color w:val="000000"/>
                <w:highlight w:val="lightGray"/>
                <w:lang w:val="da-DK" w:eastAsia="da-DK"/>
              </w:rPr>
            </w:pPr>
            <w:r>
              <w:rPr>
                <w:rFonts w:ascii="Calibri" w:hAnsi="Calibri" w:cs="Calibri"/>
                <w:color w:val="000000"/>
                <w:highlight w:val="lightGray"/>
                <w:lang w:val="da-DK" w:eastAsia="da-DK"/>
              </w:rPr>
              <w:t>15.36</w:t>
            </w:r>
            <w:r w:rsidR="00ED5ABA">
              <w:rPr>
                <w:rFonts w:ascii="Calibri" w:hAnsi="Calibri" w:cs="Calibri"/>
                <w:color w:val="000000"/>
                <w:highlight w:val="lightGray"/>
                <w:lang w:val="da-DK" w:eastAsia="da-DK"/>
              </w:rPr>
              <w:t xml:space="preserve"> s</w:t>
            </w:r>
          </w:p>
        </w:tc>
      </w:tr>
    </w:tbl>
    <w:p w14:paraId="52D98F96" w14:textId="7A4400A6" w:rsidR="00101249" w:rsidRDefault="00ED5ABA" w:rsidP="005D6715">
      <w:pPr>
        <w:pStyle w:val="Caption"/>
        <w:rPr>
          <w:b/>
          <w:bCs/>
        </w:rPr>
      </w:pPr>
      <w:bookmarkStart w:id="28" w:name="_Ref131425020"/>
      <w:r>
        <w:t xml:space="preserve">Table </w:t>
      </w:r>
      <w:r>
        <w:fldChar w:fldCharType="begin"/>
      </w:r>
      <w:r>
        <w:instrText>SEQ Table \* ARABIC</w:instrText>
      </w:r>
      <w:r>
        <w:fldChar w:fldCharType="separate"/>
      </w:r>
      <w:r w:rsidR="00E25EFF">
        <w:rPr>
          <w:noProof/>
        </w:rPr>
        <w:t>2</w:t>
      </w:r>
      <w:r>
        <w:fldChar w:fldCharType="end"/>
      </w:r>
      <w:bookmarkEnd w:id="28"/>
      <w:r>
        <w:t>:</w:t>
      </w:r>
      <w:r w:rsidRPr="0036024B">
        <w:rPr>
          <w:b/>
          <w:bCs/>
        </w:rPr>
        <w:t xml:space="preserve"> </w:t>
      </w:r>
      <w:r w:rsidRPr="00B93CBC">
        <w:rPr>
          <w:b/>
          <w:bCs/>
        </w:rPr>
        <w:t xml:space="preserve">Numerical Examples of </w:t>
      </w:r>
      <w:r>
        <w:rPr>
          <w:b/>
          <w:bCs/>
        </w:rPr>
        <w:t>N</w:t>
      </w:r>
      <w:r w:rsidRPr="00B93CBC">
        <w:rPr>
          <w:b/>
          <w:bCs/>
        </w:rPr>
        <w:t xml:space="preserve"> factor calculation and associated L1 measurement periods</w:t>
      </w:r>
      <w:r>
        <w:rPr>
          <w:b/>
          <w:bCs/>
        </w:rPr>
        <w:t xml:space="preserve"> </w:t>
      </w:r>
      <w:r w:rsidR="009D0A33">
        <w:rPr>
          <w:b/>
          <w:bCs/>
        </w:rPr>
        <w:t xml:space="preserve">for </w:t>
      </w:r>
      <w:r>
        <w:rPr>
          <w:b/>
          <w:bCs/>
        </w:rPr>
        <w:t>N factor=</w:t>
      </w:r>
      <w:r w:rsidR="001313C6">
        <w:rPr>
          <w:b/>
          <w:bCs/>
        </w:rPr>
        <w:t>4</w:t>
      </w:r>
      <w:r w:rsidR="00BA0FB0">
        <w:rPr>
          <w:b/>
          <w:bCs/>
        </w:rPr>
        <w:t>.</w:t>
      </w:r>
    </w:p>
    <w:tbl>
      <w:tblPr>
        <w:tblW w:w="1000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92"/>
        <w:gridCol w:w="1692"/>
        <w:gridCol w:w="1691"/>
        <w:gridCol w:w="1691"/>
        <w:gridCol w:w="889"/>
        <w:gridCol w:w="1134"/>
        <w:gridCol w:w="1218"/>
      </w:tblGrid>
      <w:tr w:rsidR="000F393A" w:rsidRPr="00591AA7" w14:paraId="6FAFF098" w14:textId="77777777" w:rsidTr="00AF1501">
        <w:trPr>
          <w:trHeight w:val="290"/>
        </w:trPr>
        <w:tc>
          <w:tcPr>
            <w:tcW w:w="1692" w:type="dxa"/>
            <w:tcBorders>
              <w:top w:val="single" w:sz="4" w:space="0" w:color="auto"/>
              <w:bottom w:val="nil"/>
            </w:tcBorders>
            <w:shd w:val="clear" w:color="auto" w:fill="auto"/>
            <w:noWrap/>
            <w:vAlign w:val="bottom"/>
            <w:hideMark/>
          </w:tcPr>
          <w:p w14:paraId="5B54DB40" w14:textId="77777777" w:rsidR="000F393A" w:rsidRPr="00F1315A" w:rsidRDefault="000F393A" w:rsidP="00AF1501">
            <w:pPr>
              <w:jc w:val="center"/>
              <w:rPr>
                <w:rFonts w:ascii="Calibri" w:hAnsi="Calibri" w:cs="Calibri"/>
                <w:color w:val="000000"/>
                <w:lang w:val="da-DK" w:eastAsia="da-DK"/>
              </w:rPr>
            </w:pPr>
            <w:r w:rsidRPr="00F1315A">
              <w:rPr>
                <w:rFonts w:ascii="Calibri" w:hAnsi="Calibri" w:cs="Calibri"/>
                <w:color w:val="000000"/>
                <w:lang w:val="da-DK" w:eastAsia="da-DK"/>
              </w:rPr>
              <w:t>TSSB</w:t>
            </w:r>
          </w:p>
        </w:tc>
        <w:tc>
          <w:tcPr>
            <w:tcW w:w="1692" w:type="dxa"/>
            <w:tcBorders>
              <w:top w:val="single" w:sz="4" w:space="0" w:color="auto"/>
              <w:bottom w:val="nil"/>
            </w:tcBorders>
            <w:shd w:val="clear" w:color="auto" w:fill="auto"/>
            <w:noWrap/>
            <w:vAlign w:val="bottom"/>
            <w:hideMark/>
          </w:tcPr>
          <w:p w14:paraId="616C1597" w14:textId="77777777" w:rsidR="000F393A" w:rsidRPr="00F1315A" w:rsidRDefault="000F393A" w:rsidP="00AF1501">
            <w:pPr>
              <w:jc w:val="center"/>
              <w:rPr>
                <w:rFonts w:ascii="Calibri" w:hAnsi="Calibri" w:cs="Calibri"/>
                <w:color w:val="000000"/>
                <w:lang w:val="da-DK" w:eastAsia="da-DK"/>
              </w:rPr>
            </w:pPr>
            <w:r w:rsidRPr="00F1315A">
              <w:rPr>
                <w:rFonts w:ascii="Calibri" w:hAnsi="Calibri" w:cs="Calibri"/>
                <w:color w:val="000000"/>
                <w:lang w:val="da-DK" w:eastAsia="da-DK"/>
              </w:rPr>
              <w:t>xRP</w:t>
            </w:r>
          </w:p>
        </w:tc>
        <w:tc>
          <w:tcPr>
            <w:tcW w:w="1691" w:type="dxa"/>
            <w:tcBorders>
              <w:top w:val="single" w:sz="4" w:space="0" w:color="auto"/>
              <w:bottom w:val="nil"/>
            </w:tcBorders>
            <w:shd w:val="clear" w:color="auto" w:fill="auto"/>
            <w:noWrap/>
            <w:vAlign w:val="bottom"/>
            <w:hideMark/>
          </w:tcPr>
          <w:p w14:paraId="0A853EEA" w14:textId="77777777" w:rsidR="000F393A" w:rsidRPr="00F1315A" w:rsidRDefault="000F393A" w:rsidP="00AF1501">
            <w:pPr>
              <w:jc w:val="center"/>
              <w:rPr>
                <w:rFonts w:ascii="Calibri" w:hAnsi="Calibri" w:cs="Calibri"/>
                <w:color w:val="000000"/>
                <w:lang w:val="da-DK" w:eastAsia="da-DK"/>
              </w:rPr>
            </w:pPr>
            <w:r w:rsidRPr="00F1315A">
              <w:rPr>
                <w:rFonts w:ascii="Calibri" w:hAnsi="Calibri" w:cs="Calibri"/>
                <w:color w:val="000000"/>
                <w:lang w:val="da-DK" w:eastAsia="da-DK"/>
              </w:rPr>
              <w:t>TSMTC</w:t>
            </w:r>
          </w:p>
        </w:tc>
        <w:tc>
          <w:tcPr>
            <w:tcW w:w="1691" w:type="dxa"/>
            <w:tcBorders>
              <w:top w:val="single" w:sz="4" w:space="0" w:color="auto"/>
              <w:bottom w:val="nil"/>
            </w:tcBorders>
            <w:shd w:val="clear" w:color="auto" w:fill="auto"/>
            <w:noWrap/>
            <w:vAlign w:val="bottom"/>
            <w:hideMark/>
          </w:tcPr>
          <w:p w14:paraId="34CB508E" w14:textId="77777777" w:rsidR="000F393A" w:rsidRPr="00F1315A" w:rsidRDefault="000F393A" w:rsidP="00AF1501">
            <w:pPr>
              <w:jc w:val="center"/>
              <w:rPr>
                <w:rFonts w:ascii="Calibri" w:hAnsi="Calibri" w:cs="Calibri"/>
                <w:color w:val="000000"/>
                <w:lang w:val="da-DK" w:eastAsia="da-DK"/>
              </w:rPr>
            </w:pPr>
            <w:r w:rsidRPr="00F1315A">
              <w:rPr>
                <w:rFonts w:ascii="Calibri" w:hAnsi="Calibri" w:cs="Calibri"/>
                <w:color w:val="000000"/>
                <w:lang w:val="da-DK" w:eastAsia="da-DK"/>
              </w:rPr>
              <w:t>MGRP</w:t>
            </w:r>
          </w:p>
        </w:tc>
        <w:tc>
          <w:tcPr>
            <w:tcW w:w="889" w:type="dxa"/>
            <w:tcBorders>
              <w:top w:val="single" w:sz="4" w:space="0" w:color="auto"/>
              <w:bottom w:val="nil"/>
            </w:tcBorders>
            <w:shd w:val="clear" w:color="auto" w:fill="auto"/>
            <w:noWrap/>
            <w:vAlign w:val="bottom"/>
            <w:hideMark/>
          </w:tcPr>
          <w:p w14:paraId="76DE1E3E" w14:textId="77777777" w:rsidR="000F393A" w:rsidRPr="00F1315A" w:rsidRDefault="000F393A" w:rsidP="00AF1501">
            <w:pPr>
              <w:jc w:val="center"/>
              <w:rPr>
                <w:rFonts w:ascii="Calibri" w:hAnsi="Calibri" w:cs="Calibri"/>
                <w:color w:val="000000"/>
                <w:lang w:val="da-DK" w:eastAsia="da-DK"/>
              </w:rPr>
            </w:pPr>
            <w:r>
              <w:rPr>
                <w:rFonts w:ascii="Calibri" w:hAnsi="Calibri" w:cs="Calibri"/>
                <w:color w:val="000000"/>
                <w:lang w:val="da-DK" w:eastAsia="da-DK"/>
              </w:rPr>
              <w:t>N factor</w:t>
            </w:r>
          </w:p>
        </w:tc>
        <w:tc>
          <w:tcPr>
            <w:tcW w:w="2352" w:type="dxa"/>
            <w:gridSpan w:val="2"/>
            <w:tcBorders>
              <w:top w:val="single" w:sz="4" w:space="0" w:color="auto"/>
            </w:tcBorders>
          </w:tcPr>
          <w:p w14:paraId="423B1561" w14:textId="77777777" w:rsidR="000F393A" w:rsidRPr="00591AA7" w:rsidRDefault="000F393A" w:rsidP="00AF1501">
            <w:pPr>
              <w:jc w:val="center"/>
              <w:rPr>
                <w:rFonts w:ascii="Calibri" w:hAnsi="Calibri" w:cs="Calibri"/>
                <w:color w:val="000000"/>
                <w:lang w:eastAsia="da-DK"/>
              </w:rPr>
            </w:pPr>
            <w:r w:rsidRPr="00DE317F">
              <w:rPr>
                <w:rFonts w:ascii="Calibri" w:hAnsi="Calibri" w:cs="Calibri"/>
                <w:color w:val="000000"/>
                <w:lang w:eastAsia="da-DK"/>
              </w:rPr>
              <w:t>L1 RSRP measurement period</w:t>
            </w:r>
          </w:p>
        </w:tc>
      </w:tr>
      <w:tr w:rsidR="000F393A" w:rsidRPr="00591AA7" w14:paraId="413EA214" w14:textId="77777777" w:rsidTr="00AF1501">
        <w:trPr>
          <w:trHeight w:val="290"/>
        </w:trPr>
        <w:tc>
          <w:tcPr>
            <w:tcW w:w="1692" w:type="dxa"/>
            <w:tcBorders>
              <w:top w:val="nil"/>
            </w:tcBorders>
            <w:shd w:val="clear" w:color="auto" w:fill="auto"/>
            <w:noWrap/>
            <w:vAlign w:val="bottom"/>
          </w:tcPr>
          <w:p w14:paraId="4BADE690" w14:textId="77777777" w:rsidR="000F393A" w:rsidRPr="00F1315A" w:rsidRDefault="000F393A" w:rsidP="00AF1501">
            <w:pPr>
              <w:jc w:val="center"/>
              <w:rPr>
                <w:rFonts w:ascii="Calibri" w:hAnsi="Calibri" w:cs="Calibri"/>
                <w:color w:val="000000"/>
                <w:lang w:val="da-DK" w:eastAsia="da-DK"/>
              </w:rPr>
            </w:pPr>
          </w:p>
        </w:tc>
        <w:tc>
          <w:tcPr>
            <w:tcW w:w="1692" w:type="dxa"/>
            <w:tcBorders>
              <w:top w:val="nil"/>
            </w:tcBorders>
            <w:shd w:val="clear" w:color="auto" w:fill="auto"/>
            <w:noWrap/>
            <w:vAlign w:val="bottom"/>
          </w:tcPr>
          <w:p w14:paraId="6972F927" w14:textId="77777777" w:rsidR="000F393A" w:rsidRPr="00F1315A" w:rsidRDefault="000F393A" w:rsidP="00AF1501">
            <w:pPr>
              <w:jc w:val="center"/>
              <w:rPr>
                <w:rFonts w:ascii="Calibri" w:hAnsi="Calibri" w:cs="Calibri"/>
                <w:color w:val="000000"/>
                <w:lang w:val="da-DK" w:eastAsia="da-DK"/>
              </w:rPr>
            </w:pPr>
          </w:p>
        </w:tc>
        <w:tc>
          <w:tcPr>
            <w:tcW w:w="1691" w:type="dxa"/>
            <w:tcBorders>
              <w:top w:val="nil"/>
            </w:tcBorders>
            <w:shd w:val="clear" w:color="auto" w:fill="auto"/>
            <w:noWrap/>
            <w:vAlign w:val="bottom"/>
          </w:tcPr>
          <w:p w14:paraId="7ACD3B02" w14:textId="77777777" w:rsidR="000F393A" w:rsidRPr="00F1315A" w:rsidRDefault="000F393A" w:rsidP="00AF1501">
            <w:pPr>
              <w:jc w:val="center"/>
              <w:rPr>
                <w:rFonts w:ascii="Calibri" w:hAnsi="Calibri" w:cs="Calibri"/>
                <w:color w:val="000000"/>
                <w:lang w:val="da-DK" w:eastAsia="da-DK"/>
              </w:rPr>
            </w:pPr>
          </w:p>
        </w:tc>
        <w:tc>
          <w:tcPr>
            <w:tcW w:w="1691" w:type="dxa"/>
            <w:tcBorders>
              <w:top w:val="nil"/>
            </w:tcBorders>
            <w:shd w:val="clear" w:color="auto" w:fill="auto"/>
            <w:noWrap/>
            <w:vAlign w:val="bottom"/>
          </w:tcPr>
          <w:p w14:paraId="2E5DC6DF" w14:textId="77777777" w:rsidR="000F393A" w:rsidRPr="00F1315A" w:rsidRDefault="000F393A" w:rsidP="00AF1501">
            <w:pPr>
              <w:jc w:val="center"/>
              <w:rPr>
                <w:rFonts w:ascii="Calibri" w:hAnsi="Calibri" w:cs="Calibri"/>
                <w:color w:val="000000"/>
                <w:lang w:val="da-DK" w:eastAsia="da-DK"/>
              </w:rPr>
            </w:pPr>
          </w:p>
        </w:tc>
        <w:tc>
          <w:tcPr>
            <w:tcW w:w="889" w:type="dxa"/>
            <w:tcBorders>
              <w:top w:val="nil"/>
            </w:tcBorders>
            <w:shd w:val="clear" w:color="auto" w:fill="auto"/>
            <w:noWrap/>
            <w:vAlign w:val="bottom"/>
          </w:tcPr>
          <w:p w14:paraId="5EA31853" w14:textId="77777777" w:rsidR="000F393A" w:rsidRDefault="000F393A" w:rsidP="00AF1501">
            <w:pPr>
              <w:jc w:val="center"/>
              <w:rPr>
                <w:rFonts w:ascii="Calibri" w:hAnsi="Calibri" w:cs="Calibri"/>
                <w:color w:val="000000"/>
                <w:lang w:val="da-DK" w:eastAsia="da-DK"/>
              </w:rPr>
            </w:pPr>
          </w:p>
        </w:tc>
        <w:tc>
          <w:tcPr>
            <w:tcW w:w="1134" w:type="dxa"/>
            <w:tcBorders>
              <w:top w:val="single" w:sz="4" w:space="0" w:color="auto"/>
            </w:tcBorders>
          </w:tcPr>
          <w:p w14:paraId="31E914A6" w14:textId="77777777" w:rsidR="000F393A" w:rsidRPr="00591AA7" w:rsidRDefault="000F393A" w:rsidP="00AF1501">
            <w:pPr>
              <w:jc w:val="center"/>
              <w:rPr>
                <w:rFonts w:ascii="Calibri" w:hAnsi="Calibri" w:cs="Calibri"/>
                <w:color w:val="000000"/>
                <w:lang w:eastAsia="da-DK"/>
              </w:rPr>
            </w:pPr>
            <w:r>
              <w:rPr>
                <w:rFonts w:ascii="Calibri" w:hAnsi="Calibri" w:cs="Calibri"/>
                <w:color w:val="000000"/>
                <w:lang w:eastAsia="da-DK"/>
              </w:rPr>
              <w:t>No DRX</w:t>
            </w:r>
          </w:p>
        </w:tc>
        <w:tc>
          <w:tcPr>
            <w:tcW w:w="1218" w:type="dxa"/>
            <w:tcBorders>
              <w:top w:val="single" w:sz="4" w:space="0" w:color="auto"/>
            </w:tcBorders>
          </w:tcPr>
          <w:p w14:paraId="55C9FEBE" w14:textId="77777777" w:rsidR="000F393A" w:rsidRPr="00591AA7" w:rsidRDefault="000F393A" w:rsidP="00AF1501">
            <w:pPr>
              <w:jc w:val="center"/>
              <w:rPr>
                <w:rFonts w:ascii="Calibri" w:hAnsi="Calibri" w:cs="Calibri"/>
                <w:color w:val="000000"/>
                <w:lang w:eastAsia="da-DK"/>
              </w:rPr>
            </w:pPr>
            <w:r>
              <w:rPr>
                <w:rFonts w:ascii="Calibri" w:hAnsi="Calibri" w:cs="Calibri"/>
                <w:color w:val="000000"/>
                <w:lang w:eastAsia="da-DK"/>
              </w:rPr>
              <w:t>DRX=320</w:t>
            </w:r>
          </w:p>
        </w:tc>
      </w:tr>
      <w:tr w:rsidR="000F393A" w:rsidRPr="00271ACD" w14:paraId="6A7368F3" w14:textId="77777777" w:rsidTr="00AF1501">
        <w:trPr>
          <w:trHeight w:val="290"/>
        </w:trPr>
        <w:tc>
          <w:tcPr>
            <w:tcW w:w="1692" w:type="dxa"/>
            <w:shd w:val="clear" w:color="auto" w:fill="auto"/>
            <w:noWrap/>
            <w:vAlign w:val="bottom"/>
            <w:hideMark/>
          </w:tcPr>
          <w:p w14:paraId="1ADCB80D" w14:textId="77777777" w:rsidR="000F393A" w:rsidRPr="00F1315A" w:rsidRDefault="000F393A" w:rsidP="00AF1501">
            <w:pPr>
              <w:jc w:val="center"/>
              <w:rPr>
                <w:rFonts w:ascii="Calibri" w:hAnsi="Calibri" w:cs="Calibri"/>
                <w:color w:val="000000"/>
                <w:lang w:val="da-DK" w:eastAsia="da-DK"/>
              </w:rPr>
            </w:pPr>
            <w:r w:rsidRPr="00F1315A">
              <w:rPr>
                <w:rFonts w:ascii="Calibri" w:hAnsi="Calibri" w:cs="Calibri"/>
                <w:color w:val="000000"/>
                <w:lang w:val="da-DK" w:eastAsia="da-DK"/>
              </w:rPr>
              <w:t>20</w:t>
            </w:r>
          </w:p>
        </w:tc>
        <w:tc>
          <w:tcPr>
            <w:tcW w:w="1692" w:type="dxa"/>
            <w:shd w:val="clear" w:color="auto" w:fill="auto"/>
            <w:noWrap/>
            <w:vAlign w:val="bottom"/>
            <w:hideMark/>
          </w:tcPr>
          <w:p w14:paraId="208D9BF2" w14:textId="77777777" w:rsidR="000F393A" w:rsidRPr="00F1315A" w:rsidRDefault="000F393A" w:rsidP="00AF1501">
            <w:pPr>
              <w:jc w:val="center"/>
              <w:rPr>
                <w:rFonts w:ascii="Calibri" w:hAnsi="Calibri" w:cs="Calibri"/>
                <w:color w:val="000000"/>
                <w:lang w:val="da-DK" w:eastAsia="da-DK"/>
              </w:rPr>
            </w:pPr>
            <w:r w:rsidRPr="00F1315A">
              <w:rPr>
                <w:rFonts w:ascii="Calibri" w:hAnsi="Calibri" w:cs="Calibri"/>
                <w:color w:val="000000"/>
                <w:lang w:val="da-DK" w:eastAsia="da-DK"/>
              </w:rPr>
              <w:t>40</w:t>
            </w:r>
          </w:p>
        </w:tc>
        <w:tc>
          <w:tcPr>
            <w:tcW w:w="1691" w:type="dxa"/>
            <w:shd w:val="clear" w:color="auto" w:fill="auto"/>
            <w:noWrap/>
            <w:vAlign w:val="bottom"/>
            <w:hideMark/>
          </w:tcPr>
          <w:p w14:paraId="73A468DB" w14:textId="77777777" w:rsidR="000F393A" w:rsidRPr="00F1315A" w:rsidRDefault="000F393A" w:rsidP="00AF1501">
            <w:pPr>
              <w:jc w:val="center"/>
              <w:rPr>
                <w:rFonts w:ascii="Calibri" w:hAnsi="Calibri" w:cs="Calibri"/>
                <w:color w:val="000000"/>
                <w:lang w:val="da-DK" w:eastAsia="da-DK"/>
              </w:rPr>
            </w:pPr>
            <w:r w:rsidRPr="00F1315A">
              <w:rPr>
                <w:rFonts w:ascii="Calibri" w:hAnsi="Calibri" w:cs="Calibri"/>
                <w:color w:val="000000"/>
                <w:lang w:val="da-DK" w:eastAsia="da-DK"/>
              </w:rPr>
              <w:t>80</w:t>
            </w:r>
          </w:p>
        </w:tc>
        <w:tc>
          <w:tcPr>
            <w:tcW w:w="1691" w:type="dxa"/>
            <w:shd w:val="clear" w:color="auto" w:fill="auto"/>
            <w:noWrap/>
            <w:vAlign w:val="bottom"/>
            <w:hideMark/>
          </w:tcPr>
          <w:p w14:paraId="05578084" w14:textId="77777777" w:rsidR="000F393A" w:rsidRPr="00F1315A" w:rsidRDefault="000F393A" w:rsidP="00AF1501">
            <w:pPr>
              <w:jc w:val="center"/>
              <w:rPr>
                <w:rFonts w:ascii="Calibri" w:hAnsi="Calibri" w:cs="Calibri"/>
                <w:color w:val="000000"/>
                <w:lang w:val="da-DK" w:eastAsia="da-DK"/>
              </w:rPr>
            </w:pPr>
            <w:r w:rsidRPr="00F1315A">
              <w:rPr>
                <w:rFonts w:ascii="Calibri" w:hAnsi="Calibri" w:cs="Calibri"/>
                <w:color w:val="000000"/>
                <w:lang w:val="da-DK" w:eastAsia="da-DK"/>
              </w:rPr>
              <w:t>40</w:t>
            </w:r>
          </w:p>
        </w:tc>
        <w:tc>
          <w:tcPr>
            <w:tcW w:w="889" w:type="dxa"/>
            <w:shd w:val="clear" w:color="auto" w:fill="auto"/>
            <w:noWrap/>
            <w:vAlign w:val="bottom"/>
            <w:hideMark/>
          </w:tcPr>
          <w:p w14:paraId="08E9EB3F" w14:textId="50A28AAD" w:rsidR="000F393A" w:rsidRPr="00271ACD" w:rsidRDefault="000F393A" w:rsidP="00AF1501">
            <w:pPr>
              <w:jc w:val="center"/>
              <w:rPr>
                <w:rFonts w:ascii="Calibri" w:hAnsi="Calibri" w:cs="Calibri"/>
                <w:color w:val="000000"/>
                <w:highlight w:val="lightGray"/>
                <w:lang w:val="da-DK" w:eastAsia="da-DK"/>
              </w:rPr>
            </w:pPr>
            <w:r>
              <w:rPr>
                <w:rFonts w:ascii="Calibri" w:hAnsi="Calibri" w:cs="Calibri"/>
                <w:color w:val="000000"/>
                <w:highlight w:val="lightGray"/>
                <w:lang w:val="da-DK" w:eastAsia="da-DK"/>
              </w:rPr>
              <w:t>2</w:t>
            </w:r>
          </w:p>
        </w:tc>
        <w:tc>
          <w:tcPr>
            <w:tcW w:w="1134" w:type="dxa"/>
          </w:tcPr>
          <w:p w14:paraId="10F29892" w14:textId="0E2ECFDC" w:rsidR="000F393A" w:rsidRPr="00271ACD" w:rsidRDefault="000F393A" w:rsidP="00AF1501">
            <w:pPr>
              <w:jc w:val="center"/>
              <w:rPr>
                <w:rFonts w:ascii="Calibri" w:hAnsi="Calibri" w:cs="Calibri"/>
                <w:color w:val="000000"/>
                <w:highlight w:val="lightGray"/>
                <w:lang w:val="da-DK" w:eastAsia="da-DK"/>
              </w:rPr>
            </w:pPr>
            <w:r>
              <w:rPr>
                <w:rFonts w:ascii="Calibri" w:hAnsi="Calibri" w:cs="Calibri"/>
                <w:color w:val="000000"/>
                <w:highlight w:val="lightGray"/>
                <w:lang w:val="da-DK" w:eastAsia="da-DK"/>
              </w:rPr>
              <w:t>480 ms</w:t>
            </w:r>
          </w:p>
        </w:tc>
        <w:tc>
          <w:tcPr>
            <w:tcW w:w="1218" w:type="dxa"/>
          </w:tcPr>
          <w:p w14:paraId="45D3D3DC" w14:textId="45218079" w:rsidR="000F393A" w:rsidRPr="00271ACD" w:rsidRDefault="000F393A" w:rsidP="00AF1501">
            <w:pPr>
              <w:jc w:val="center"/>
              <w:rPr>
                <w:rFonts w:ascii="Calibri" w:hAnsi="Calibri" w:cs="Calibri"/>
                <w:color w:val="000000"/>
                <w:highlight w:val="lightGray"/>
                <w:lang w:val="da-DK" w:eastAsia="da-DK"/>
              </w:rPr>
            </w:pPr>
            <w:r>
              <w:rPr>
                <w:rFonts w:ascii="Calibri" w:hAnsi="Calibri" w:cs="Calibri"/>
                <w:color w:val="000000"/>
                <w:highlight w:val="lightGray"/>
                <w:lang w:val="da-DK" w:eastAsia="da-DK"/>
              </w:rPr>
              <w:t>7.</w:t>
            </w:r>
            <w:r w:rsidR="0066156A">
              <w:rPr>
                <w:rFonts w:ascii="Calibri" w:hAnsi="Calibri" w:cs="Calibri"/>
                <w:color w:val="000000"/>
                <w:highlight w:val="lightGray"/>
                <w:lang w:val="da-DK" w:eastAsia="da-DK"/>
              </w:rPr>
              <w:t>68</w:t>
            </w:r>
            <w:r>
              <w:rPr>
                <w:rFonts w:ascii="Calibri" w:hAnsi="Calibri" w:cs="Calibri"/>
                <w:color w:val="000000"/>
                <w:highlight w:val="lightGray"/>
                <w:lang w:val="da-DK" w:eastAsia="da-DK"/>
              </w:rPr>
              <w:t xml:space="preserve"> s</w:t>
            </w:r>
          </w:p>
        </w:tc>
      </w:tr>
      <w:tr w:rsidR="000F393A" w:rsidRPr="00271ACD" w14:paraId="52C7D7B8" w14:textId="77777777" w:rsidTr="00AF1501">
        <w:trPr>
          <w:trHeight w:val="290"/>
        </w:trPr>
        <w:tc>
          <w:tcPr>
            <w:tcW w:w="1692" w:type="dxa"/>
            <w:shd w:val="clear" w:color="auto" w:fill="auto"/>
            <w:noWrap/>
            <w:vAlign w:val="bottom"/>
            <w:hideMark/>
          </w:tcPr>
          <w:p w14:paraId="688E1DCC" w14:textId="77777777" w:rsidR="000F393A" w:rsidRPr="00F1315A" w:rsidRDefault="000F393A" w:rsidP="00AF1501">
            <w:pPr>
              <w:jc w:val="center"/>
              <w:rPr>
                <w:rFonts w:ascii="Calibri" w:hAnsi="Calibri" w:cs="Calibri"/>
                <w:color w:val="000000"/>
                <w:lang w:val="da-DK" w:eastAsia="da-DK"/>
              </w:rPr>
            </w:pPr>
            <w:r w:rsidRPr="00F1315A">
              <w:rPr>
                <w:rFonts w:ascii="Calibri" w:hAnsi="Calibri" w:cs="Calibri"/>
                <w:color w:val="000000"/>
                <w:lang w:val="da-DK" w:eastAsia="da-DK"/>
              </w:rPr>
              <w:t>20</w:t>
            </w:r>
          </w:p>
        </w:tc>
        <w:tc>
          <w:tcPr>
            <w:tcW w:w="1692" w:type="dxa"/>
            <w:shd w:val="clear" w:color="auto" w:fill="auto"/>
            <w:noWrap/>
            <w:vAlign w:val="bottom"/>
            <w:hideMark/>
          </w:tcPr>
          <w:p w14:paraId="2F1A0E0D" w14:textId="77777777" w:rsidR="000F393A" w:rsidRPr="00F1315A" w:rsidRDefault="000F393A" w:rsidP="00AF1501">
            <w:pPr>
              <w:jc w:val="center"/>
              <w:rPr>
                <w:rFonts w:ascii="Calibri" w:hAnsi="Calibri" w:cs="Calibri"/>
                <w:color w:val="000000"/>
                <w:lang w:val="da-DK" w:eastAsia="da-DK"/>
              </w:rPr>
            </w:pPr>
            <w:r w:rsidRPr="00F1315A">
              <w:rPr>
                <w:rFonts w:ascii="Calibri" w:hAnsi="Calibri" w:cs="Calibri"/>
                <w:color w:val="000000"/>
                <w:lang w:val="da-DK" w:eastAsia="da-DK"/>
              </w:rPr>
              <w:t>80</w:t>
            </w:r>
          </w:p>
        </w:tc>
        <w:tc>
          <w:tcPr>
            <w:tcW w:w="1691" w:type="dxa"/>
            <w:shd w:val="clear" w:color="auto" w:fill="auto"/>
            <w:noWrap/>
            <w:vAlign w:val="bottom"/>
            <w:hideMark/>
          </w:tcPr>
          <w:p w14:paraId="1599D4A1" w14:textId="77777777" w:rsidR="000F393A" w:rsidRPr="00F1315A" w:rsidRDefault="000F393A" w:rsidP="00AF1501">
            <w:pPr>
              <w:jc w:val="center"/>
              <w:rPr>
                <w:rFonts w:ascii="Calibri" w:hAnsi="Calibri" w:cs="Calibri"/>
                <w:color w:val="000000"/>
                <w:lang w:val="da-DK" w:eastAsia="da-DK"/>
              </w:rPr>
            </w:pPr>
            <w:r w:rsidRPr="00F1315A">
              <w:rPr>
                <w:rFonts w:ascii="Calibri" w:hAnsi="Calibri" w:cs="Calibri"/>
                <w:color w:val="000000"/>
                <w:lang w:val="da-DK" w:eastAsia="da-DK"/>
              </w:rPr>
              <w:t>40</w:t>
            </w:r>
          </w:p>
        </w:tc>
        <w:tc>
          <w:tcPr>
            <w:tcW w:w="1691" w:type="dxa"/>
            <w:shd w:val="clear" w:color="auto" w:fill="auto"/>
            <w:noWrap/>
            <w:vAlign w:val="bottom"/>
            <w:hideMark/>
          </w:tcPr>
          <w:p w14:paraId="497ED80A" w14:textId="77777777" w:rsidR="000F393A" w:rsidRPr="00F1315A" w:rsidRDefault="000F393A" w:rsidP="00AF1501">
            <w:pPr>
              <w:jc w:val="center"/>
              <w:rPr>
                <w:rFonts w:ascii="Calibri" w:hAnsi="Calibri" w:cs="Calibri"/>
                <w:color w:val="000000"/>
                <w:lang w:val="da-DK" w:eastAsia="da-DK"/>
              </w:rPr>
            </w:pPr>
            <w:r w:rsidRPr="00F1315A">
              <w:rPr>
                <w:rFonts w:ascii="Calibri" w:hAnsi="Calibri" w:cs="Calibri"/>
                <w:color w:val="000000"/>
                <w:lang w:val="da-DK" w:eastAsia="da-DK"/>
              </w:rPr>
              <w:t>80</w:t>
            </w:r>
          </w:p>
        </w:tc>
        <w:tc>
          <w:tcPr>
            <w:tcW w:w="889" w:type="dxa"/>
            <w:shd w:val="clear" w:color="auto" w:fill="auto"/>
            <w:noWrap/>
            <w:vAlign w:val="bottom"/>
            <w:hideMark/>
          </w:tcPr>
          <w:p w14:paraId="2232D046" w14:textId="0154E044" w:rsidR="000F393A" w:rsidRPr="00271ACD" w:rsidRDefault="000F393A" w:rsidP="00AF1501">
            <w:pPr>
              <w:jc w:val="center"/>
              <w:rPr>
                <w:rFonts w:ascii="Calibri" w:hAnsi="Calibri" w:cs="Calibri"/>
                <w:color w:val="000000"/>
                <w:highlight w:val="lightGray"/>
                <w:lang w:val="da-DK" w:eastAsia="da-DK"/>
              </w:rPr>
            </w:pPr>
            <w:r>
              <w:rPr>
                <w:rFonts w:ascii="Calibri" w:hAnsi="Calibri" w:cs="Calibri"/>
                <w:color w:val="000000"/>
                <w:highlight w:val="lightGray"/>
                <w:lang w:val="da-DK" w:eastAsia="da-DK"/>
              </w:rPr>
              <w:t>2</w:t>
            </w:r>
          </w:p>
        </w:tc>
        <w:tc>
          <w:tcPr>
            <w:tcW w:w="1134" w:type="dxa"/>
          </w:tcPr>
          <w:p w14:paraId="126CE2B4" w14:textId="5A86FAB5" w:rsidR="000F393A" w:rsidRPr="00271ACD" w:rsidRDefault="000F393A" w:rsidP="00AF1501">
            <w:pPr>
              <w:jc w:val="center"/>
              <w:rPr>
                <w:rFonts w:ascii="Calibri" w:hAnsi="Calibri" w:cs="Calibri"/>
                <w:color w:val="000000"/>
                <w:highlight w:val="lightGray"/>
                <w:lang w:val="da-DK" w:eastAsia="da-DK"/>
              </w:rPr>
            </w:pPr>
            <w:r>
              <w:rPr>
                <w:rFonts w:ascii="Calibri" w:hAnsi="Calibri" w:cs="Calibri"/>
                <w:color w:val="000000"/>
                <w:highlight w:val="lightGray"/>
                <w:lang w:val="da-DK" w:eastAsia="da-DK"/>
              </w:rPr>
              <w:t>480</w:t>
            </w:r>
            <w:r w:rsidRPr="00271ACD">
              <w:rPr>
                <w:rFonts w:ascii="Calibri" w:hAnsi="Calibri" w:cs="Calibri"/>
                <w:color w:val="000000"/>
                <w:highlight w:val="lightGray"/>
                <w:lang w:val="da-DK" w:eastAsia="da-DK"/>
              </w:rPr>
              <w:t>ms</w:t>
            </w:r>
          </w:p>
        </w:tc>
        <w:tc>
          <w:tcPr>
            <w:tcW w:w="1218" w:type="dxa"/>
          </w:tcPr>
          <w:p w14:paraId="7641BBA0" w14:textId="79D51A43" w:rsidR="000F393A" w:rsidRPr="00271ACD" w:rsidRDefault="0066156A" w:rsidP="00AF1501">
            <w:pPr>
              <w:jc w:val="center"/>
              <w:rPr>
                <w:rFonts w:ascii="Calibri" w:hAnsi="Calibri" w:cs="Calibri"/>
                <w:color w:val="000000"/>
                <w:highlight w:val="lightGray"/>
                <w:lang w:val="da-DK" w:eastAsia="da-DK"/>
              </w:rPr>
            </w:pPr>
            <w:r>
              <w:rPr>
                <w:rFonts w:ascii="Calibri" w:hAnsi="Calibri" w:cs="Calibri"/>
                <w:color w:val="000000"/>
                <w:highlight w:val="lightGray"/>
                <w:lang w:val="da-DK" w:eastAsia="da-DK"/>
              </w:rPr>
              <w:t>7.68</w:t>
            </w:r>
            <w:r w:rsidR="000F393A">
              <w:rPr>
                <w:rFonts w:ascii="Calibri" w:hAnsi="Calibri" w:cs="Calibri"/>
                <w:color w:val="000000"/>
                <w:highlight w:val="lightGray"/>
                <w:lang w:val="da-DK" w:eastAsia="da-DK"/>
              </w:rPr>
              <w:t xml:space="preserve"> s</w:t>
            </w:r>
          </w:p>
        </w:tc>
      </w:tr>
    </w:tbl>
    <w:p w14:paraId="57AB8B94" w14:textId="4826F7DD" w:rsidR="000F393A" w:rsidRPr="005D6715" w:rsidRDefault="000F393A" w:rsidP="000F393A">
      <w:pPr>
        <w:pStyle w:val="Caption"/>
        <w:rPr>
          <w:b/>
          <w:bCs/>
        </w:rPr>
      </w:pPr>
      <w:bookmarkStart w:id="29" w:name="_Ref131523389"/>
      <w:r>
        <w:t xml:space="preserve">Table </w:t>
      </w:r>
      <w:r>
        <w:fldChar w:fldCharType="begin"/>
      </w:r>
      <w:r>
        <w:instrText>SEQ Table \* ARABIC</w:instrText>
      </w:r>
      <w:r>
        <w:fldChar w:fldCharType="separate"/>
      </w:r>
      <w:r w:rsidR="00E25EFF">
        <w:rPr>
          <w:noProof/>
        </w:rPr>
        <w:t>3</w:t>
      </w:r>
      <w:r>
        <w:fldChar w:fldCharType="end"/>
      </w:r>
      <w:bookmarkEnd w:id="29"/>
      <w:r>
        <w:t>:</w:t>
      </w:r>
      <w:r w:rsidRPr="0036024B">
        <w:rPr>
          <w:b/>
          <w:bCs/>
        </w:rPr>
        <w:t xml:space="preserve"> </w:t>
      </w:r>
      <w:r w:rsidRPr="00B93CBC">
        <w:rPr>
          <w:b/>
          <w:bCs/>
        </w:rPr>
        <w:t xml:space="preserve">Numerical Examples of </w:t>
      </w:r>
      <w:r>
        <w:rPr>
          <w:b/>
          <w:bCs/>
        </w:rPr>
        <w:t>N</w:t>
      </w:r>
      <w:r w:rsidRPr="00B93CBC">
        <w:rPr>
          <w:b/>
          <w:bCs/>
        </w:rPr>
        <w:t xml:space="preserve"> factor calculation and associated L1 measurement periods</w:t>
      </w:r>
      <w:r>
        <w:rPr>
          <w:b/>
          <w:bCs/>
        </w:rPr>
        <w:t xml:space="preserve"> for N factor=2.</w:t>
      </w:r>
    </w:p>
    <w:p w14:paraId="5B4AB028" w14:textId="77777777" w:rsidR="000F393A" w:rsidRPr="000F393A" w:rsidRDefault="000F393A" w:rsidP="000F393A"/>
    <w:p w14:paraId="22D9A395" w14:textId="65AE9559" w:rsidR="00FD282B" w:rsidRPr="00C27FB3" w:rsidRDefault="00FD282B" w:rsidP="00FD282B">
      <w:pPr>
        <w:pStyle w:val="RAN4observation0"/>
        <w:rPr>
          <w:rFonts w:eastAsia="Times New Roman"/>
          <w:lang w:val="en-US"/>
        </w:rPr>
      </w:pPr>
      <w:bookmarkStart w:id="30" w:name="_Toc127394801"/>
      <w:bookmarkStart w:id="31" w:name="_Toc127394847"/>
      <w:bookmarkStart w:id="32" w:name="_Toc127450056"/>
      <w:bookmarkStart w:id="33" w:name="_Ref131161083"/>
      <w:bookmarkStart w:id="34" w:name="_Ref131161090"/>
      <w:bookmarkStart w:id="35" w:name="_Ref131521533"/>
      <w:bookmarkStart w:id="36" w:name="_Ref131521537"/>
      <w:bookmarkEnd w:id="30"/>
      <w:bookmarkEnd w:id="31"/>
      <w:r>
        <w:t>Depending on advanced multi-Rx UE architectures, beam sweep scaling factor can be optimized in FR2 UEs.</w:t>
      </w:r>
      <w:bookmarkEnd w:id="32"/>
      <w:bookmarkEnd w:id="33"/>
      <w:bookmarkEnd w:id="34"/>
      <w:bookmarkEnd w:id="35"/>
      <w:bookmarkEnd w:id="36"/>
    </w:p>
    <w:p w14:paraId="12656160" w14:textId="77777777" w:rsidR="00FD282B" w:rsidRPr="00C27FB3" w:rsidRDefault="00FD282B" w:rsidP="00FD282B">
      <w:pPr>
        <w:pStyle w:val="RAN4observation0"/>
        <w:rPr>
          <w:rFonts w:eastAsia="Times New Roman"/>
          <w:lang w:val="en-US"/>
        </w:rPr>
      </w:pPr>
      <w:bookmarkStart w:id="37" w:name="_Toc127450057"/>
      <w:bookmarkStart w:id="38" w:name="_Ref131161109"/>
      <w:bookmarkStart w:id="39" w:name="_Ref131161112"/>
      <w:bookmarkStart w:id="40" w:name="_Ref131521549"/>
      <w:bookmarkStart w:id="41" w:name="_Ref131521553"/>
      <w:r w:rsidRPr="00C27FB3">
        <w:rPr>
          <w:rFonts w:eastAsia="Times New Roman"/>
          <w:lang w:val="en-US"/>
        </w:rPr>
        <w:t>Reducing beam sweeping factor N leads to performance gain in terms of better beam management performance and throughput performance.</w:t>
      </w:r>
      <w:bookmarkEnd w:id="37"/>
      <w:bookmarkEnd w:id="38"/>
      <w:bookmarkEnd w:id="39"/>
      <w:bookmarkEnd w:id="40"/>
      <w:bookmarkEnd w:id="41"/>
    </w:p>
    <w:p w14:paraId="565555F9" w14:textId="5B3B3A35" w:rsidR="00FD282B" w:rsidRDefault="00FD282B" w:rsidP="00FD282B">
      <w:pPr>
        <w:pStyle w:val="RAN4proposal"/>
        <w:ind w:left="4188" w:hanging="4188"/>
      </w:pPr>
      <w:bookmarkStart w:id="42" w:name="_Toc127450058"/>
      <w:bookmarkStart w:id="43" w:name="_Ref131161120"/>
      <w:r w:rsidRPr="002D1098">
        <w:t xml:space="preserve">RAN </w:t>
      </w:r>
      <w:r w:rsidRPr="008D0AF3">
        <w:t>4 to consider reducing beam-sweep scaling factor</w:t>
      </w:r>
      <w:bookmarkEnd w:id="42"/>
      <w:r w:rsidR="00B01B8D">
        <w:t>.</w:t>
      </w:r>
      <w:bookmarkEnd w:id="43"/>
    </w:p>
    <w:p w14:paraId="3E2452A6" w14:textId="23438D6E" w:rsidR="002601A4" w:rsidRDefault="000346A4" w:rsidP="002601A4">
      <w:pPr>
        <w:pStyle w:val="RAN4proposal"/>
      </w:pPr>
      <w:bookmarkStart w:id="44" w:name="_Ref131161151"/>
      <w:r>
        <w:t>Introduce signaling for the UE to indicate beam sweeping scaling factor.</w:t>
      </w:r>
      <w:bookmarkEnd w:id="44"/>
    </w:p>
    <w:p w14:paraId="5C1D9DD8" w14:textId="15B462AF" w:rsidR="002601A4" w:rsidRDefault="002601A4" w:rsidP="00226A51">
      <w:pPr>
        <w:outlineLvl w:val="3"/>
        <w:rPr>
          <w:rFonts w:ascii="Arial" w:hAnsi="Arial" w:cs="Arial"/>
          <w:bCs/>
          <w:color w:val="000000" w:themeColor="text1"/>
          <w:sz w:val="32"/>
          <w:szCs w:val="32"/>
          <w:lang w:eastAsia="ko-KR"/>
        </w:rPr>
      </w:pPr>
      <w:r w:rsidRPr="0096661D">
        <w:rPr>
          <w:rFonts w:ascii="Arial" w:hAnsi="Arial" w:cs="Arial"/>
          <w:bCs/>
          <w:color w:val="000000" w:themeColor="text1"/>
          <w:sz w:val="32"/>
          <w:szCs w:val="32"/>
          <w:lang w:eastAsia="ko-KR"/>
        </w:rPr>
        <w:t>2.</w:t>
      </w:r>
      <w:r>
        <w:rPr>
          <w:rFonts w:ascii="Arial" w:hAnsi="Arial" w:cs="Arial"/>
          <w:bCs/>
          <w:color w:val="000000" w:themeColor="text1"/>
          <w:sz w:val="32"/>
          <w:szCs w:val="32"/>
          <w:lang w:eastAsia="ko-KR"/>
        </w:rPr>
        <w:t>4</w:t>
      </w:r>
      <w:r w:rsidRPr="0096661D">
        <w:rPr>
          <w:rFonts w:ascii="Arial" w:hAnsi="Arial" w:cs="Arial"/>
          <w:bCs/>
          <w:color w:val="000000" w:themeColor="text1"/>
          <w:sz w:val="32"/>
          <w:szCs w:val="32"/>
          <w:lang w:eastAsia="ko-KR"/>
        </w:rPr>
        <w:t xml:space="preserve"> </w:t>
      </w:r>
      <w:r>
        <w:rPr>
          <w:rFonts w:ascii="Arial" w:hAnsi="Arial" w:cs="Arial"/>
          <w:bCs/>
          <w:color w:val="000000" w:themeColor="text1"/>
          <w:sz w:val="32"/>
          <w:szCs w:val="32"/>
          <w:lang w:eastAsia="ko-KR"/>
        </w:rPr>
        <w:t>Group based beam reporting</w:t>
      </w:r>
    </w:p>
    <w:p w14:paraId="727B1F64" w14:textId="5C160584" w:rsidR="00976B85" w:rsidRPr="005A024F" w:rsidRDefault="00841419" w:rsidP="005A024F">
      <w:pPr>
        <w:rPr>
          <w:lang w:val="en-GB"/>
        </w:rPr>
      </w:pPr>
      <w:r w:rsidRPr="006A61C2">
        <w:rPr>
          <w:lang w:val="en-GB"/>
        </w:rPr>
        <w:t xml:space="preserve">In </w:t>
      </w:r>
      <w:r>
        <w:rPr>
          <w:lang w:val="en-GB"/>
        </w:rPr>
        <w:t xml:space="preserve">the last meeting the following issue was discussed regarding </w:t>
      </w:r>
      <w:r w:rsidR="002867C1">
        <w:rPr>
          <w:lang w:val="en-GB"/>
        </w:rPr>
        <w:t>group based beam reporting</w:t>
      </w:r>
      <w:r>
        <w:rPr>
          <w:lang w:val="en-GB"/>
        </w:rPr>
        <w:t xml:space="preserve"> [</w:t>
      </w:r>
      <w:r w:rsidRPr="006A61C2">
        <w:rPr>
          <w:lang w:val="en-GB"/>
        </w:rPr>
        <w:fldChar w:fldCharType="begin"/>
      </w:r>
      <w:r w:rsidRPr="006A61C2">
        <w:rPr>
          <w:lang w:val="en-GB"/>
        </w:rPr>
        <w:instrText xml:space="preserve"> REF _Ref130292661 \r \h  \* MERGEFORMAT </w:instrText>
      </w:r>
      <w:r w:rsidRPr="006A61C2">
        <w:rPr>
          <w:lang w:val="en-GB"/>
        </w:rPr>
      </w:r>
      <w:r w:rsidRPr="006A61C2">
        <w:rPr>
          <w:lang w:val="en-GB"/>
        </w:rPr>
        <w:fldChar w:fldCharType="separate"/>
      </w:r>
      <w:r w:rsidR="00E25EFF">
        <w:rPr>
          <w:lang w:val="en-GB"/>
        </w:rPr>
        <w:t>2</w:t>
      </w:r>
      <w:r w:rsidRPr="006A61C2">
        <w:rPr>
          <w:lang w:val="en-GB"/>
        </w:rPr>
        <w:fldChar w:fldCharType="end"/>
      </w:r>
      <w:r>
        <w:rPr>
          <w:lang w:val="en-GB"/>
        </w:rPr>
        <w:t>]:</w:t>
      </w:r>
    </w:p>
    <w:tbl>
      <w:tblPr>
        <w:tblStyle w:val="TableGrid"/>
        <w:tblW w:w="0" w:type="auto"/>
        <w:tblLook w:val="04A0" w:firstRow="1" w:lastRow="0" w:firstColumn="1" w:lastColumn="0" w:noHBand="0" w:noVBand="1"/>
      </w:tblPr>
      <w:tblGrid>
        <w:gridCol w:w="9617"/>
      </w:tblGrid>
      <w:tr w:rsidR="00976B85" w14:paraId="5533F8CD" w14:textId="77777777">
        <w:tc>
          <w:tcPr>
            <w:tcW w:w="9617" w:type="dxa"/>
          </w:tcPr>
          <w:p w14:paraId="4F97BFC5" w14:textId="1F971C37" w:rsidR="00976B85" w:rsidRPr="00AE6946" w:rsidRDefault="00976B85">
            <w:pPr>
              <w:rPr>
                <w:b/>
                <w:color w:val="000000" w:themeColor="text1"/>
                <w:szCs w:val="20"/>
                <w:u w:val="single"/>
                <w:lang w:eastAsia="ko-KR"/>
              </w:rPr>
            </w:pPr>
            <w:r w:rsidRPr="00AE6946">
              <w:rPr>
                <w:b/>
                <w:color w:val="000000" w:themeColor="text1"/>
                <w:szCs w:val="20"/>
                <w:u w:val="single"/>
                <w:lang w:eastAsia="ko-KR"/>
              </w:rPr>
              <w:t>Issue 1-8: Reporting criteria/quantity</w:t>
            </w:r>
          </w:p>
          <w:p w14:paraId="0BA4C2A2" w14:textId="77777777" w:rsidR="00976B85" w:rsidRPr="00AE6946" w:rsidRDefault="00976B85">
            <w:pPr>
              <w:pStyle w:val="ListParagraph"/>
              <w:numPr>
                <w:ilvl w:val="0"/>
                <w:numId w:val="40"/>
              </w:numPr>
              <w:spacing w:after="120"/>
              <w:ind w:left="720"/>
              <w:contextualSpacing w:val="0"/>
              <w:jc w:val="left"/>
              <w:rPr>
                <w:rFonts w:eastAsia="SimSun"/>
                <w:color w:val="000000" w:themeColor="text1"/>
                <w:szCs w:val="20"/>
                <w:lang w:eastAsia="zh-CN"/>
              </w:rPr>
            </w:pPr>
            <w:r w:rsidRPr="00AE6946">
              <w:rPr>
                <w:rFonts w:eastAsia="SimSun"/>
                <w:color w:val="000000" w:themeColor="text1"/>
                <w:szCs w:val="20"/>
                <w:lang w:eastAsia="zh-CN"/>
              </w:rPr>
              <w:t>Proposals</w:t>
            </w:r>
          </w:p>
          <w:p w14:paraId="4ACB8111" w14:textId="77777777" w:rsidR="00976B85" w:rsidRPr="00AE6946" w:rsidRDefault="00976B85">
            <w:pPr>
              <w:pStyle w:val="ListParagraph"/>
              <w:numPr>
                <w:ilvl w:val="1"/>
                <w:numId w:val="40"/>
              </w:numPr>
              <w:spacing w:after="120"/>
              <w:ind w:left="1440"/>
              <w:contextualSpacing w:val="0"/>
              <w:jc w:val="left"/>
              <w:rPr>
                <w:rFonts w:eastAsia="SimSun"/>
                <w:color w:val="000000" w:themeColor="text1"/>
                <w:szCs w:val="20"/>
                <w:lang w:eastAsia="zh-CN"/>
              </w:rPr>
            </w:pPr>
            <w:r w:rsidRPr="00AE6946">
              <w:rPr>
                <w:rFonts w:eastAsia="SimSun"/>
                <w:color w:val="000000" w:themeColor="text1"/>
                <w:szCs w:val="20"/>
                <w:lang w:eastAsia="zh-CN"/>
              </w:rPr>
              <w:t>Option 1: use RSRP, do not discuss any other criteria</w:t>
            </w:r>
          </w:p>
          <w:p w14:paraId="7C233633" w14:textId="77777777" w:rsidR="00976B85" w:rsidRPr="00AE6946" w:rsidRDefault="00976B85">
            <w:pPr>
              <w:pStyle w:val="ListParagraph"/>
              <w:numPr>
                <w:ilvl w:val="1"/>
                <w:numId w:val="40"/>
              </w:numPr>
              <w:spacing w:after="120"/>
              <w:ind w:left="1440"/>
              <w:contextualSpacing w:val="0"/>
              <w:jc w:val="left"/>
              <w:rPr>
                <w:rFonts w:eastAsia="SimSun"/>
                <w:color w:val="000000" w:themeColor="text1"/>
                <w:szCs w:val="20"/>
                <w:lang w:eastAsia="zh-CN"/>
              </w:rPr>
            </w:pPr>
            <w:r w:rsidRPr="00AE6946">
              <w:rPr>
                <w:rFonts w:eastAsia="SimSun"/>
                <w:color w:val="000000" w:themeColor="text1"/>
                <w:szCs w:val="20"/>
                <w:lang w:eastAsia="zh-CN"/>
              </w:rPr>
              <w:t>Option 2: Study other criteria (e.g. capacity based)</w:t>
            </w:r>
          </w:p>
          <w:p w14:paraId="6DE3383D" w14:textId="77777777" w:rsidR="00976B85" w:rsidRPr="00AE6946" w:rsidRDefault="00976B85">
            <w:pPr>
              <w:pStyle w:val="ListParagraph"/>
              <w:numPr>
                <w:ilvl w:val="0"/>
                <w:numId w:val="40"/>
              </w:numPr>
              <w:spacing w:after="120"/>
              <w:ind w:left="720"/>
              <w:contextualSpacing w:val="0"/>
              <w:jc w:val="left"/>
              <w:rPr>
                <w:rFonts w:eastAsia="SimSun"/>
                <w:color w:val="000000" w:themeColor="text1"/>
                <w:szCs w:val="20"/>
                <w:lang w:eastAsia="zh-CN"/>
              </w:rPr>
            </w:pPr>
            <w:r w:rsidRPr="00AE6946">
              <w:rPr>
                <w:rFonts w:eastAsia="SimSun"/>
                <w:color w:val="000000" w:themeColor="text1"/>
                <w:szCs w:val="20"/>
                <w:lang w:eastAsia="zh-CN"/>
              </w:rPr>
              <w:t>Recommended WF</w:t>
            </w:r>
          </w:p>
          <w:p w14:paraId="40F163C9" w14:textId="77777777" w:rsidR="00976B85" w:rsidRPr="00AE6946" w:rsidRDefault="00976B85">
            <w:pPr>
              <w:pStyle w:val="ListParagraph"/>
              <w:numPr>
                <w:ilvl w:val="1"/>
                <w:numId w:val="40"/>
              </w:numPr>
              <w:spacing w:after="120"/>
              <w:ind w:left="1440"/>
              <w:contextualSpacing w:val="0"/>
              <w:jc w:val="left"/>
              <w:rPr>
                <w:rFonts w:eastAsia="SimSun"/>
                <w:color w:val="000000" w:themeColor="text1"/>
                <w:szCs w:val="20"/>
                <w:lang w:eastAsia="zh-CN"/>
              </w:rPr>
            </w:pPr>
            <w:r w:rsidRPr="00AE6946">
              <w:rPr>
                <w:rFonts w:eastAsia="SimSun"/>
                <w:color w:val="000000" w:themeColor="text1"/>
                <w:szCs w:val="20"/>
                <w:lang w:eastAsia="zh-CN"/>
              </w:rPr>
              <w:t>Option 1</w:t>
            </w:r>
          </w:p>
          <w:p w14:paraId="6C6E0EA0" w14:textId="6BA82810" w:rsidR="00976B85" w:rsidRPr="00072188" w:rsidRDefault="00976B85">
            <w:pPr>
              <w:rPr>
                <w:rFonts w:eastAsia="Yu Mincho"/>
                <w:color w:val="000000" w:themeColor="text1"/>
                <w:szCs w:val="20"/>
                <w:lang w:eastAsia="ja-JP"/>
              </w:rPr>
            </w:pPr>
            <w:r w:rsidRPr="00AE6946">
              <w:rPr>
                <w:rFonts w:eastAsia="Yu Mincho"/>
                <w:color w:val="000000" w:themeColor="text1"/>
                <w:szCs w:val="20"/>
                <w:lang w:eastAsia="ja-JP"/>
              </w:rPr>
              <w:t>If Option 2 is preferred, please provide some concrete proposals</w:t>
            </w:r>
          </w:p>
        </w:tc>
      </w:tr>
    </w:tbl>
    <w:p w14:paraId="76EB540A" w14:textId="0B629915" w:rsidR="002601A4" w:rsidRPr="00941D35" w:rsidRDefault="002601A4" w:rsidP="002601A4">
      <w:pPr>
        <w:rPr>
          <w:rStyle w:val="normaltextrun"/>
          <w:rFonts w:eastAsia="Calibri" w:cs="Times New Roman"/>
          <w:color w:val="000000"/>
          <w:szCs w:val="20"/>
          <w:shd w:val="clear" w:color="auto" w:fill="FFFFFF"/>
          <w:lang w:val="en-GB"/>
        </w:rPr>
      </w:pPr>
      <w:r w:rsidRPr="00941D35">
        <w:rPr>
          <w:rStyle w:val="normaltextrun"/>
          <w:rFonts w:eastAsia="Calibri" w:cs="Times New Roman"/>
          <w:color w:val="000000"/>
          <w:szCs w:val="20"/>
          <w:shd w:val="clear" w:color="auto" w:fill="FFFFFF"/>
          <w:lang w:val="en-GB"/>
        </w:rPr>
        <w:t xml:space="preserve">As discussed in the previous meeting, to enable reception from multiple TRPs at the UE one method for combining TCI states from sources with different QCL type D is necessary. One possible procedure for enabling 4-layer reception with dual TCIs </w:t>
      </w:r>
      <w:r w:rsidR="00B5007D">
        <w:rPr>
          <w:rStyle w:val="normaltextrun"/>
          <w:rFonts w:eastAsia="Calibri" w:cs="Times New Roman"/>
          <w:color w:val="000000"/>
          <w:szCs w:val="20"/>
          <w:shd w:val="clear" w:color="auto" w:fill="FFFFFF"/>
          <w:lang w:val="en-GB"/>
        </w:rPr>
        <w:t xml:space="preserve">is the </w:t>
      </w:r>
      <w:r w:rsidR="0077773F">
        <w:rPr>
          <w:rStyle w:val="normaltextrun"/>
          <w:rFonts w:eastAsia="Calibri" w:cs="Times New Roman"/>
          <w:color w:val="000000"/>
          <w:szCs w:val="20"/>
          <w:shd w:val="clear" w:color="auto" w:fill="FFFFFF"/>
          <w:lang w:val="en-GB"/>
        </w:rPr>
        <w:t>group-</w:t>
      </w:r>
      <w:r w:rsidR="00B5007D">
        <w:rPr>
          <w:rStyle w:val="normaltextrun"/>
          <w:rFonts w:eastAsia="Calibri" w:cs="Times New Roman"/>
          <w:color w:val="000000"/>
          <w:szCs w:val="20"/>
          <w:shd w:val="clear" w:color="auto" w:fill="FFFFFF"/>
          <w:lang w:val="en-GB"/>
        </w:rPr>
        <w:t xml:space="preserve">based beam reporting </w:t>
      </w:r>
      <w:r w:rsidRPr="00941D35">
        <w:rPr>
          <w:rStyle w:val="normaltextrun"/>
          <w:rFonts w:eastAsia="Calibri" w:cs="Times New Roman"/>
          <w:color w:val="000000"/>
          <w:szCs w:val="20"/>
          <w:shd w:val="clear" w:color="auto" w:fill="FFFFFF"/>
          <w:lang w:val="en-GB"/>
        </w:rPr>
        <w:t xml:space="preserve">and we provide few other details that we believe are important for the present discussion. </w:t>
      </w:r>
    </w:p>
    <w:p w14:paraId="06DBD184" w14:textId="700B8DF7" w:rsidR="00786DEB" w:rsidRDefault="00786DEB" w:rsidP="00786DEB">
      <w:pPr>
        <w:keepNext/>
        <w:jc w:val="center"/>
      </w:pPr>
      <w:r w:rsidRPr="00786DEB">
        <w:rPr>
          <w:noProof/>
        </w:rPr>
        <w:lastRenderedPageBreak/>
        <w:drawing>
          <wp:inline distT="0" distB="0" distL="0" distR="0" wp14:anchorId="62246409" wp14:editId="6FFA4A91">
            <wp:extent cx="3898900" cy="21869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98900" cy="2186940"/>
                    </a:xfrm>
                    <a:prstGeom prst="rect">
                      <a:avLst/>
                    </a:prstGeom>
                    <a:noFill/>
                    <a:ln>
                      <a:noFill/>
                    </a:ln>
                  </pic:spPr>
                </pic:pic>
              </a:graphicData>
            </a:graphic>
          </wp:inline>
        </w:drawing>
      </w:r>
    </w:p>
    <w:p w14:paraId="3D03EF9B" w14:textId="10055C1D" w:rsidR="002601A4" w:rsidRDefault="002C0F7A" w:rsidP="002C0F7A">
      <w:pPr>
        <w:pStyle w:val="Caption"/>
      </w:pPr>
      <w:bookmarkStart w:id="45" w:name="_Ref131425300"/>
      <w:r>
        <w:t xml:space="preserve">Figure </w:t>
      </w:r>
      <w:r>
        <w:fldChar w:fldCharType="begin"/>
      </w:r>
      <w:r>
        <w:instrText>SEQ Figure \* ARABIC</w:instrText>
      </w:r>
      <w:r>
        <w:fldChar w:fldCharType="separate"/>
      </w:r>
      <w:r w:rsidR="00E25EFF">
        <w:rPr>
          <w:noProof/>
        </w:rPr>
        <w:t>4</w:t>
      </w:r>
      <w:r>
        <w:fldChar w:fldCharType="end"/>
      </w:r>
      <w:bookmarkEnd w:id="45"/>
      <w:r>
        <w:t>: multi-TRP scenario for groupBasedBeamReporting</w:t>
      </w:r>
    </w:p>
    <w:p w14:paraId="7139BF49" w14:textId="0838DA19" w:rsidR="002601A4" w:rsidRPr="00941D35" w:rsidRDefault="00884182" w:rsidP="00BD76F7">
      <w:pPr>
        <w:jc w:val="left"/>
        <w:rPr>
          <w:szCs w:val="20"/>
        </w:rPr>
      </w:pPr>
      <w:r>
        <w:rPr>
          <w:i/>
          <w:iCs/>
          <w:szCs w:val="20"/>
        </w:rPr>
        <w:fldChar w:fldCharType="begin"/>
      </w:r>
      <w:r>
        <w:rPr>
          <w:i/>
          <w:iCs/>
          <w:szCs w:val="20"/>
        </w:rPr>
        <w:instrText xml:space="preserve"> REF _Ref131425300 \h </w:instrText>
      </w:r>
      <w:r>
        <w:rPr>
          <w:i/>
          <w:iCs/>
          <w:szCs w:val="20"/>
        </w:rPr>
      </w:r>
      <w:r>
        <w:rPr>
          <w:i/>
          <w:iCs/>
          <w:szCs w:val="20"/>
        </w:rPr>
        <w:fldChar w:fldCharType="separate"/>
      </w:r>
      <w:r w:rsidR="00E25EFF">
        <w:t xml:space="preserve">Figure </w:t>
      </w:r>
      <w:r w:rsidR="00E25EFF">
        <w:rPr>
          <w:noProof/>
        </w:rPr>
        <w:t>4</w:t>
      </w:r>
      <w:r>
        <w:rPr>
          <w:i/>
          <w:iCs/>
          <w:szCs w:val="20"/>
        </w:rPr>
        <w:fldChar w:fldCharType="end"/>
      </w:r>
      <w:r w:rsidR="002601A4" w:rsidRPr="00941D35">
        <w:rPr>
          <w:szCs w:val="20"/>
        </w:rPr>
        <w:t xml:space="preserve"> illustrates possible scenario and configuration setting for groupBasedBeamReporting</w:t>
      </w:r>
      <w:r w:rsidR="007410A7">
        <w:rPr>
          <w:szCs w:val="20"/>
        </w:rPr>
        <w:t>-r17</w:t>
      </w:r>
      <w:r w:rsidR="002601A4" w:rsidRPr="00941D35">
        <w:rPr>
          <w:szCs w:val="20"/>
        </w:rPr>
        <w:t>. If groupBasedBeamReporting</w:t>
      </w:r>
      <w:r w:rsidR="007410A7">
        <w:rPr>
          <w:szCs w:val="20"/>
        </w:rPr>
        <w:t>-r17</w:t>
      </w:r>
      <w:r w:rsidR="002601A4" w:rsidRPr="00941D35">
        <w:rPr>
          <w:szCs w:val="20"/>
        </w:rPr>
        <w:t xml:space="preserve"> is configured for multi-TRP, the CSI Resource Set Configuration will comprise of resources that can be received simultaneously from two different spatial directions/different QCL-D sources. Furthermore, the network enables groupBasedBeamReporting</w:t>
      </w:r>
      <w:r w:rsidR="00DC1FE3">
        <w:rPr>
          <w:szCs w:val="20"/>
        </w:rPr>
        <w:t>-r17</w:t>
      </w:r>
      <w:r w:rsidR="002601A4" w:rsidRPr="00941D35">
        <w:rPr>
          <w:szCs w:val="20"/>
        </w:rPr>
        <w:t xml:space="preserve"> to UEs capable of </w:t>
      </w:r>
      <w:r w:rsidR="002601A4" w:rsidRPr="00941D35">
        <w:rPr>
          <w:i/>
          <w:iCs/>
          <w:szCs w:val="20"/>
        </w:rPr>
        <w:t>mTRP-GroupBasedL1-RSRP-r17</w:t>
      </w:r>
      <w:r w:rsidR="002601A4" w:rsidRPr="00941D35">
        <w:rPr>
          <w:szCs w:val="20"/>
        </w:rPr>
        <w:t xml:space="preserve">, while </w:t>
      </w:r>
      <w:r w:rsidR="00DC1FE3">
        <w:rPr>
          <w:szCs w:val="20"/>
        </w:rPr>
        <w:t xml:space="preserve">typically </w:t>
      </w:r>
      <w:r w:rsidR="002601A4" w:rsidRPr="00941D35">
        <w:rPr>
          <w:szCs w:val="20"/>
        </w:rPr>
        <w:t xml:space="preserve">configuring </w:t>
      </w:r>
      <w:r w:rsidR="00E25EFF">
        <w:rPr>
          <w:szCs w:val="20"/>
        </w:rPr>
        <w:t xml:space="preserve">the different </w:t>
      </w:r>
      <w:r w:rsidR="002601A4" w:rsidRPr="00941D35">
        <w:rPr>
          <w:szCs w:val="20"/>
        </w:rPr>
        <w:t xml:space="preserve">CSI-RS/SSB resource sets to be measured from </w:t>
      </w:r>
      <w:r w:rsidR="00E25EFF">
        <w:rPr>
          <w:szCs w:val="20"/>
        </w:rPr>
        <w:t>different</w:t>
      </w:r>
      <w:r w:rsidR="00E25EFF" w:rsidRPr="00941D35">
        <w:rPr>
          <w:szCs w:val="20"/>
        </w:rPr>
        <w:t xml:space="preserve"> </w:t>
      </w:r>
      <w:r w:rsidR="002601A4" w:rsidRPr="00941D35">
        <w:rPr>
          <w:szCs w:val="20"/>
        </w:rPr>
        <w:t xml:space="preserve">TRPs. </w:t>
      </w:r>
    </w:p>
    <w:p w14:paraId="4F6C51EC" w14:textId="030EE16E" w:rsidR="002601A4" w:rsidRPr="00941D35" w:rsidRDefault="009B0CDD" w:rsidP="002601A4">
      <w:pPr>
        <w:rPr>
          <w:szCs w:val="20"/>
        </w:rPr>
      </w:pPr>
      <w:r w:rsidRPr="00941D35">
        <w:rPr>
          <w:szCs w:val="20"/>
        </w:rPr>
        <w:t>To</w:t>
      </w:r>
      <w:r w:rsidR="002601A4" w:rsidRPr="00941D35">
        <w:rPr>
          <w:szCs w:val="20"/>
        </w:rPr>
        <w:t xml:space="preserve"> illustrate the behavior of group-based beam reporting</w:t>
      </w:r>
      <w:r w:rsidR="00A057F9">
        <w:rPr>
          <w:szCs w:val="20"/>
        </w:rPr>
        <w:t xml:space="preserve"> in Rel-17</w:t>
      </w:r>
      <w:r w:rsidR="002601A4" w:rsidRPr="00941D35">
        <w:rPr>
          <w:szCs w:val="20"/>
        </w:rPr>
        <w:t>, one example is shown in where the UE could be configured for groupBasedBeamReporting</w:t>
      </w:r>
      <w:r w:rsidR="00A057F9">
        <w:rPr>
          <w:szCs w:val="20"/>
        </w:rPr>
        <w:t>-r17</w:t>
      </w:r>
      <w:r w:rsidR="002601A4" w:rsidRPr="00941D35">
        <w:rPr>
          <w:szCs w:val="20"/>
        </w:rPr>
        <w:t xml:space="preserve"> with two sets of reference signals related to TRP1 and TRP2, where TRP1 is transmitting CR#0 to CR#3, and TRP2 is sending CR#4 to CR#7.</w:t>
      </w:r>
    </w:p>
    <w:p w14:paraId="098FB510" w14:textId="21822026" w:rsidR="002601A4" w:rsidRPr="00941D35" w:rsidRDefault="002601A4" w:rsidP="002601A4">
      <w:pPr>
        <w:rPr>
          <w:rFonts w:ascii="Arial" w:eastAsia="Times New Roman" w:hAnsi="Arial" w:cs="Times New Roman"/>
          <w:szCs w:val="20"/>
        </w:rPr>
      </w:pPr>
      <w:r w:rsidRPr="00941D35">
        <w:rPr>
          <w:szCs w:val="20"/>
        </w:rPr>
        <w:t xml:space="preserve">The steps concerning group-based beam reporting are represented in </w:t>
      </w:r>
      <w:r w:rsidR="00952C16">
        <w:rPr>
          <w:i/>
          <w:iCs/>
          <w:szCs w:val="20"/>
        </w:rPr>
        <w:fldChar w:fldCharType="begin"/>
      </w:r>
      <w:r w:rsidR="00952C16">
        <w:rPr>
          <w:szCs w:val="20"/>
        </w:rPr>
        <w:instrText xml:space="preserve"> REF _Ref131425385 \h </w:instrText>
      </w:r>
      <w:r w:rsidR="00952C16">
        <w:rPr>
          <w:i/>
          <w:iCs/>
          <w:szCs w:val="20"/>
        </w:rPr>
      </w:r>
      <w:r w:rsidR="00952C16">
        <w:rPr>
          <w:i/>
          <w:iCs/>
          <w:szCs w:val="20"/>
        </w:rPr>
        <w:fldChar w:fldCharType="separate"/>
      </w:r>
      <w:r w:rsidR="00E25EFF">
        <w:t xml:space="preserve">Figure </w:t>
      </w:r>
      <w:r w:rsidR="00E25EFF">
        <w:rPr>
          <w:noProof/>
        </w:rPr>
        <w:t>5</w:t>
      </w:r>
      <w:r w:rsidR="00952C16">
        <w:rPr>
          <w:i/>
          <w:iCs/>
          <w:szCs w:val="20"/>
        </w:rPr>
        <w:fldChar w:fldCharType="end"/>
      </w:r>
      <w:r w:rsidR="00952C16">
        <w:rPr>
          <w:i/>
          <w:iCs/>
          <w:szCs w:val="20"/>
        </w:rPr>
        <w:t>.</w:t>
      </w:r>
    </w:p>
    <w:p w14:paraId="6921D09F" w14:textId="2532F5F1" w:rsidR="002601A4" w:rsidRDefault="002601A4" w:rsidP="002601A4">
      <w:pPr>
        <w:keepNext/>
        <w:ind w:left="720"/>
      </w:pPr>
    </w:p>
    <w:p w14:paraId="0210F937" w14:textId="01794AB0" w:rsidR="00786DEB" w:rsidRDefault="00786DEB" w:rsidP="002601A4">
      <w:pPr>
        <w:keepNext/>
        <w:ind w:left="720"/>
      </w:pPr>
      <w:r w:rsidRPr="00786DEB">
        <w:rPr>
          <w:noProof/>
        </w:rPr>
        <w:drawing>
          <wp:inline distT="0" distB="0" distL="0" distR="0" wp14:anchorId="76899831" wp14:editId="480BA301">
            <wp:extent cx="4184015" cy="36353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84015" cy="3635375"/>
                    </a:xfrm>
                    <a:prstGeom prst="rect">
                      <a:avLst/>
                    </a:prstGeom>
                    <a:noFill/>
                    <a:ln>
                      <a:noFill/>
                    </a:ln>
                  </pic:spPr>
                </pic:pic>
              </a:graphicData>
            </a:graphic>
          </wp:inline>
        </w:drawing>
      </w:r>
    </w:p>
    <w:p w14:paraId="514D4B3D" w14:textId="243A0728" w:rsidR="002601A4" w:rsidRDefault="00532555" w:rsidP="00532555">
      <w:pPr>
        <w:pStyle w:val="Caption"/>
        <w:rPr>
          <w:lang w:val="en-GB"/>
        </w:rPr>
      </w:pPr>
      <w:bookmarkStart w:id="46" w:name="_Ref131425385"/>
      <w:r>
        <w:t xml:space="preserve">Figure </w:t>
      </w:r>
      <w:r>
        <w:fldChar w:fldCharType="begin"/>
      </w:r>
      <w:r>
        <w:instrText>SEQ Figure \* ARABIC</w:instrText>
      </w:r>
      <w:r>
        <w:fldChar w:fldCharType="separate"/>
      </w:r>
      <w:r w:rsidR="00E25EFF">
        <w:rPr>
          <w:noProof/>
        </w:rPr>
        <w:t>5</w:t>
      </w:r>
      <w:r>
        <w:fldChar w:fldCharType="end"/>
      </w:r>
      <w:bookmarkEnd w:id="46"/>
      <w:r>
        <w:t xml:space="preserve">: </w:t>
      </w:r>
      <w:r w:rsidR="002601A4">
        <w:t xml:space="preserve">Steps for group-based beam reporting </w:t>
      </w:r>
    </w:p>
    <w:p w14:paraId="1D4C3715" w14:textId="0C239BA7" w:rsidR="002601A4" w:rsidRPr="00941D35" w:rsidRDefault="002601A4" w:rsidP="002601A4">
      <w:pPr>
        <w:rPr>
          <w:szCs w:val="20"/>
        </w:rPr>
      </w:pPr>
      <w:r w:rsidRPr="00941D35">
        <w:rPr>
          <w:szCs w:val="20"/>
        </w:rPr>
        <w:t xml:space="preserve">In Step 1 the UE shares the capabilities to the gNB. The group-based reporting is optional with capability signaling indicated by mTRP-GroupBasedL1-RSRP-r17. </w:t>
      </w:r>
    </w:p>
    <w:p w14:paraId="0FE9E4E4" w14:textId="77777777" w:rsidR="002601A4" w:rsidRPr="00941D35" w:rsidRDefault="002601A4" w:rsidP="002601A4">
      <w:pPr>
        <w:rPr>
          <w:szCs w:val="20"/>
        </w:rPr>
      </w:pPr>
      <w:r w:rsidRPr="00941D35">
        <w:rPr>
          <w:szCs w:val="20"/>
        </w:rPr>
        <w:lastRenderedPageBreak/>
        <w:t xml:space="preserve">In Step 2 the gNB configures the CSI-ReportConfig, which indicates that group-based beam reporting by enabling groupBasedBeamReporting-r17 and configuring nrofReportedGroups-r17. In this example the number of reported groups is 3. </w:t>
      </w:r>
    </w:p>
    <w:p w14:paraId="1AFEC484" w14:textId="704BB282" w:rsidR="002601A4" w:rsidRPr="00941D35" w:rsidRDefault="002601A4" w:rsidP="002601A4">
      <w:pPr>
        <w:rPr>
          <w:szCs w:val="20"/>
        </w:rPr>
      </w:pPr>
      <w:r w:rsidRPr="00941D35">
        <w:rPr>
          <w:szCs w:val="20"/>
        </w:rPr>
        <w:t>In Step 3 the UE reports the L1-RSRP for the number of reported RS groups as configured in Step 3. This report includes first the list of CSI-RS or SSB resources in pairs which can be simultaneously received by the UE. In the second part of the report, the UE includes the differential RSRP values in relation to the RSRP of the first reported RS. In this example, the UE reported that it is capable of simultaneous reception from TCI states corresponding to the pairs of reference signals (CRI#0, CRI#4), (CRI#1, CRI#5), and (CRI#2,</w:t>
      </w:r>
      <w:r>
        <w:rPr>
          <w:szCs w:val="20"/>
        </w:rPr>
        <w:t xml:space="preserve"> </w:t>
      </w:r>
      <w:r w:rsidRPr="00941D35">
        <w:rPr>
          <w:szCs w:val="20"/>
        </w:rPr>
        <w:t xml:space="preserve">CRI#6), and the RSRP values are reported for all those </w:t>
      </w:r>
      <w:r>
        <w:rPr>
          <w:szCs w:val="20"/>
        </w:rPr>
        <w:t xml:space="preserve">six </w:t>
      </w:r>
      <w:r w:rsidRPr="00941D35">
        <w:rPr>
          <w:szCs w:val="20"/>
        </w:rPr>
        <w:t xml:space="preserve">reference signals. </w:t>
      </w:r>
    </w:p>
    <w:p w14:paraId="3AC5AC95" w14:textId="43897F44" w:rsidR="002601A4" w:rsidRPr="00941D35" w:rsidRDefault="002601A4" w:rsidP="002601A4">
      <w:pPr>
        <w:rPr>
          <w:szCs w:val="20"/>
        </w:rPr>
      </w:pPr>
      <w:r w:rsidRPr="00941D35">
        <w:rPr>
          <w:szCs w:val="20"/>
        </w:rPr>
        <w:t xml:space="preserve">By using the procedure </w:t>
      </w:r>
      <w:r w:rsidR="007F5A67">
        <w:rPr>
          <w:szCs w:val="20"/>
        </w:rPr>
        <w:t>described</w:t>
      </w:r>
      <w:r w:rsidR="007F5A67" w:rsidRPr="00941D35">
        <w:rPr>
          <w:szCs w:val="20"/>
        </w:rPr>
        <w:t xml:space="preserve"> </w:t>
      </w:r>
      <w:r w:rsidRPr="00941D35">
        <w:rPr>
          <w:szCs w:val="20"/>
        </w:rPr>
        <w:t xml:space="preserve">in the steps above, the UE can indicate which are the DL beams that can be received simultaneously. With the information of the RS pairs in the group-based reporting, the gNB can activate and indicate the TCI states related to those groups for simultaneous reception by the UE. </w:t>
      </w:r>
    </w:p>
    <w:p w14:paraId="4C7AA58C" w14:textId="77777777" w:rsidR="002601A4" w:rsidRPr="00C323F5" w:rsidRDefault="002601A4" w:rsidP="002601A4">
      <w:r>
        <w:t xml:space="preserve">Even though </w:t>
      </w:r>
      <w:r w:rsidDel="006E7BBB">
        <w:t>group</w:t>
      </w:r>
      <w:r>
        <w:t xml:space="preserve">-based beam reporting is a good means for achieving </w:t>
      </w:r>
      <w:r w:rsidDel="006E7BBB">
        <w:t>4</w:t>
      </w:r>
      <w:r>
        <w:t xml:space="preserve">-layer MIMO in FR2, it is not clear whether indication of a pair through GBBR necessarily would provide an increase in the number of transmission layers. As specified by RAN1, the GBBR indication states that a UE can receive data with a </w:t>
      </w:r>
      <w:r w:rsidDel="006E7BBB">
        <w:t xml:space="preserve">pair TCI </w:t>
      </w:r>
      <w:r>
        <w:t xml:space="preserve">state corresponding with the reported pair reference signals. However, there is no guarantee from the requirements that the reported pair is not rank deficient. In one example the UE might report a pair that doesn’t provide increase in MIMO layers, but that could be suitable for a repetition scheme for increased link robustness. </w:t>
      </w:r>
    </w:p>
    <w:p w14:paraId="4A592211" w14:textId="4E968C41" w:rsidR="00825265" w:rsidRPr="00825265" w:rsidRDefault="00825265" w:rsidP="00BD76F7">
      <w:pPr>
        <w:pStyle w:val="RAN4observation0"/>
      </w:pPr>
      <w:bookmarkStart w:id="47" w:name="_Ref131521625"/>
      <w:r>
        <w:t xml:space="preserve">Groups reported in GBBR in rel-17 are for simultaneous reception, but it is not clear if groups provide increased </w:t>
      </w:r>
      <w:r w:rsidR="00D02351">
        <w:t>number of layers.</w:t>
      </w:r>
      <w:bookmarkEnd w:id="47"/>
      <w:r w:rsidR="00D02351">
        <w:t xml:space="preserve"> </w:t>
      </w:r>
      <w:r>
        <w:t xml:space="preserve"> </w:t>
      </w:r>
    </w:p>
    <w:p w14:paraId="3F6C6D16" w14:textId="5ECA3765" w:rsidR="002601A4" w:rsidRPr="002601A4" w:rsidRDefault="002601A4" w:rsidP="002601A4">
      <w:r>
        <w:rPr>
          <w:lang w:val="en-GB"/>
        </w:rPr>
        <w:t>Additionally, considering the importance of GBBR as an enabler for multi-Rx reception, it is necessary to define corresponding RRM core requirements related to group-based reception. The existing Rel-17</w:t>
      </w:r>
      <w:r>
        <w:t xml:space="preserve"> RRM L1 RSRP requirements related to group-based beam reporting do not cover aspects related to the decision of the reporting pairs. Therefore, it is important for RAN4 to discuss the conditions for GBBR and define requirements related to those conditions. </w:t>
      </w:r>
    </w:p>
    <w:p w14:paraId="174C8308" w14:textId="7922A377" w:rsidR="00BE7EF4" w:rsidRDefault="006025C2" w:rsidP="00BD76F7">
      <w:pPr>
        <w:pStyle w:val="RAN4observation0"/>
      </w:pPr>
      <w:bookmarkStart w:id="48" w:name="_Ref131521655"/>
      <w:r>
        <w:t>Conditions under which a UE reports GBBR groups are currently unclear.</w:t>
      </w:r>
      <w:bookmarkEnd w:id="48"/>
      <w:r>
        <w:t xml:space="preserve"> </w:t>
      </w:r>
    </w:p>
    <w:p w14:paraId="696F44DA" w14:textId="27C63C59" w:rsidR="00630525" w:rsidRDefault="00FD1F47" w:rsidP="00630525">
      <w:pPr>
        <w:pStyle w:val="RAN4proposal"/>
        <w:rPr>
          <w:rStyle w:val="eop"/>
          <w:color w:val="000000"/>
          <w:szCs w:val="20"/>
          <w:shd w:val="clear" w:color="auto" w:fill="FFFFFF"/>
        </w:rPr>
      </w:pPr>
      <w:bookmarkStart w:id="49" w:name="_Ref131405398"/>
      <w:r>
        <w:rPr>
          <w:rStyle w:val="eop"/>
          <w:color w:val="000000"/>
          <w:szCs w:val="20"/>
          <w:shd w:val="clear" w:color="auto" w:fill="FFFFFF"/>
        </w:rPr>
        <w:t>RAN 4 to discuss the  r</w:t>
      </w:r>
      <w:r w:rsidR="00CF62CE">
        <w:rPr>
          <w:rStyle w:val="eop"/>
          <w:color w:val="000000"/>
          <w:szCs w:val="20"/>
          <w:shd w:val="clear" w:color="auto" w:fill="FFFFFF"/>
        </w:rPr>
        <w:t>equirements for g</w:t>
      </w:r>
      <w:r w:rsidR="00E55C33">
        <w:rPr>
          <w:rStyle w:val="eop"/>
          <w:color w:val="000000"/>
          <w:szCs w:val="20"/>
          <w:shd w:val="clear" w:color="auto" w:fill="FFFFFF"/>
        </w:rPr>
        <w:t xml:space="preserve">roup based beam reporting </w:t>
      </w:r>
      <w:r w:rsidR="00CF62CE">
        <w:rPr>
          <w:rStyle w:val="eop"/>
          <w:color w:val="000000"/>
          <w:szCs w:val="20"/>
          <w:shd w:val="clear" w:color="auto" w:fill="FFFFFF"/>
        </w:rPr>
        <w:t>rel</w:t>
      </w:r>
      <w:r w:rsidR="00A33F8A">
        <w:rPr>
          <w:rStyle w:val="eop"/>
          <w:color w:val="000000"/>
          <w:szCs w:val="20"/>
          <w:shd w:val="clear" w:color="auto" w:fill="FFFFFF"/>
        </w:rPr>
        <w:t>-</w:t>
      </w:r>
      <w:r w:rsidR="00CF62CE">
        <w:rPr>
          <w:rStyle w:val="eop"/>
          <w:color w:val="000000"/>
          <w:szCs w:val="20"/>
          <w:shd w:val="clear" w:color="auto" w:fill="FFFFFF"/>
        </w:rPr>
        <w:t xml:space="preserve">17 to include conditions in which the UE reports </w:t>
      </w:r>
      <w:r w:rsidR="00630525">
        <w:rPr>
          <w:rStyle w:val="eop"/>
          <w:color w:val="000000"/>
          <w:szCs w:val="20"/>
          <w:shd w:val="clear" w:color="auto" w:fill="FFFFFF"/>
        </w:rPr>
        <w:t>a groups</w:t>
      </w:r>
      <w:bookmarkEnd w:id="49"/>
    </w:p>
    <w:p w14:paraId="04A7223E" w14:textId="2FD4B830" w:rsidR="008F75C9" w:rsidRDefault="00F823E0" w:rsidP="008F75C9">
      <w:r>
        <w:t xml:space="preserve">As part of the MRTD discussions, it was agreed to define MRTD requirements </w:t>
      </w:r>
      <w:r w:rsidR="006F4B9C">
        <w:t>at least for MRTD&lt;CP</w:t>
      </w:r>
      <w:r w:rsidR="00D9756E">
        <w:t>. The MRTD requirements have direct influence on the network deployment, and operators may use this information in order to determine the distance between gNBs. Considering that the existing MRTD requirements for CA and dual connectivity are much larger than CP, e</w:t>
      </w:r>
      <w:r w:rsidR="00526CAC">
        <w:t>x</w:t>
      </w:r>
      <w:r w:rsidR="00D9756E">
        <w:t>isting deployments would be considering an inter-site distance that is m</w:t>
      </w:r>
      <w:r w:rsidR="00526CAC">
        <w:t>uch larger than the one achievable the MRTD&lt;CP. Considering that type of deployment, there is a high probability that a UE that doesn’t support MRTD above CP will be monitoring</w:t>
      </w:r>
      <w:r w:rsidR="00B7090B">
        <w:t xml:space="preserve"> CSI-RS or SSB from 2 TRPs in a location where the receive time difference exceeds the MRTD limit. In that situation, if the UE reports a group of reference signals exceeding that difference, the </w:t>
      </w:r>
      <w:r w:rsidR="00885483">
        <w:t>gNB would most likely schedule the UE to receive from those 2 TRPs</w:t>
      </w:r>
      <w:r w:rsidR="006C35B0">
        <w:t xml:space="preserve"> from whicht eh UE is not capable to receive simultaneously. </w:t>
      </w:r>
      <w:r w:rsidR="004365E1">
        <w:t>Therefore</w:t>
      </w:r>
      <w:r w:rsidR="002B2566">
        <w:t>,</w:t>
      </w:r>
      <w:r w:rsidR="004365E1">
        <w:t xml:space="preserve"> it is important to avoid reaching this type of situation through appropriate conditions under which the UE </w:t>
      </w:r>
      <w:r w:rsidR="00E64EA4">
        <w:t>is reporting groups for simultaneous reception. Among the conditions that can be considered for group</w:t>
      </w:r>
      <w:r w:rsidR="002B2566">
        <w:t>-</w:t>
      </w:r>
      <w:r w:rsidR="00E64EA4">
        <w:t>based beam reporting</w:t>
      </w:r>
      <w:r w:rsidR="00371295">
        <w:t xml:space="preserve">, the following should be considered: </w:t>
      </w:r>
    </w:p>
    <w:p w14:paraId="1941BA07" w14:textId="422E3583" w:rsidR="00371295" w:rsidRDefault="00371295" w:rsidP="00371295">
      <w:pPr>
        <w:pStyle w:val="ListParagraph"/>
        <w:numPr>
          <w:ilvl w:val="0"/>
          <w:numId w:val="49"/>
        </w:numPr>
      </w:pPr>
      <w:r>
        <w:t>Receive time difference between the two reference signals</w:t>
      </w:r>
    </w:p>
    <w:p w14:paraId="57B78AE4" w14:textId="3E92585B" w:rsidR="00371295" w:rsidRDefault="00371295" w:rsidP="00371295">
      <w:pPr>
        <w:pStyle w:val="ListParagraph"/>
        <w:numPr>
          <w:ilvl w:val="0"/>
          <w:numId w:val="49"/>
        </w:numPr>
      </w:pPr>
      <w:r>
        <w:t xml:space="preserve">The </w:t>
      </w:r>
      <w:r w:rsidR="0047274C">
        <w:t>RSRP difference is within the acceptable level</w:t>
      </w:r>
    </w:p>
    <w:p w14:paraId="38FD2A80" w14:textId="17DEEED0" w:rsidR="0047274C" w:rsidRPr="00A33F90" w:rsidRDefault="0047274C" w:rsidP="00A33F90">
      <w:pPr>
        <w:pStyle w:val="ListParagraph"/>
        <w:numPr>
          <w:ilvl w:val="0"/>
          <w:numId w:val="49"/>
        </w:numPr>
      </w:pPr>
      <w:r>
        <w:t xml:space="preserve">The combined rank is such that an increase in the number of </w:t>
      </w:r>
      <w:r w:rsidR="002B2566">
        <w:t xml:space="preserve">layers is achievable </w:t>
      </w:r>
    </w:p>
    <w:p w14:paraId="4C029E9A" w14:textId="1F00C63D" w:rsidR="00630525" w:rsidRDefault="00630525" w:rsidP="00630525">
      <w:pPr>
        <w:pStyle w:val="RAN4proposal"/>
      </w:pPr>
      <w:bookmarkStart w:id="50" w:name="_Ref131405447"/>
      <w:r>
        <w:t>The UE shall report a group in group</w:t>
      </w:r>
      <w:r w:rsidR="00DB618A">
        <w:t>-based beam reporting rel-17 if the following conditions are met</w:t>
      </w:r>
      <w:r w:rsidR="00637F29">
        <w:t xml:space="preserve"> for two reference signals RS#n and RS#m</w:t>
      </w:r>
      <w:r w:rsidR="00DB618A">
        <w:t>:</w:t>
      </w:r>
      <w:bookmarkEnd w:id="50"/>
    </w:p>
    <w:p w14:paraId="0EEF2B35" w14:textId="1B2E7B71" w:rsidR="00AF29B7" w:rsidRDefault="00661CCF" w:rsidP="0077003A">
      <w:pPr>
        <w:pStyle w:val="RAN4proposal"/>
        <w:numPr>
          <w:ilvl w:val="1"/>
          <w:numId w:val="7"/>
        </w:numPr>
      </w:pPr>
      <w:bookmarkStart w:id="51" w:name="_Ref131405887"/>
      <w:r>
        <w:t>T</w:t>
      </w:r>
      <w:r w:rsidR="0077003A" w:rsidRPr="0077003A">
        <w:t>he experienced receive time difference between RS#n and RS#m does not exceed the UE supported maximum receive time difference</w:t>
      </w:r>
      <w:bookmarkEnd w:id="51"/>
      <w:r w:rsidR="0077003A" w:rsidRPr="0077003A">
        <w:t xml:space="preserve"> </w:t>
      </w:r>
    </w:p>
    <w:p w14:paraId="455C0CA0" w14:textId="64A156E0" w:rsidR="00661CCF" w:rsidRDefault="0077003A">
      <w:pPr>
        <w:pStyle w:val="RAN4proposal"/>
        <w:numPr>
          <w:ilvl w:val="1"/>
          <w:numId w:val="7"/>
        </w:numPr>
      </w:pPr>
      <w:bookmarkStart w:id="52" w:name="_Ref131424790"/>
      <w:r w:rsidRPr="00661CCF">
        <w:t xml:space="preserve">The </w:t>
      </w:r>
      <w:r w:rsidR="00D62364">
        <w:t>difference between the</w:t>
      </w:r>
      <w:r>
        <w:t xml:space="preserve"> </w:t>
      </w:r>
      <w:r w:rsidRPr="00661CCF">
        <w:t>RSRP level measurements from RS#n and RS#m does not exceed a threshold (e.g. X dB)</w:t>
      </w:r>
      <w:bookmarkEnd w:id="52"/>
      <w:r w:rsidRPr="00661CCF">
        <w:t xml:space="preserve"> </w:t>
      </w:r>
    </w:p>
    <w:p w14:paraId="6B0C03D9" w14:textId="6242C5BC" w:rsidR="00291807" w:rsidRPr="005A024F" w:rsidRDefault="00661CCF" w:rsidP="005A024F">
      <w:pPr>
        <w:pStyle w:val="RAN4proposal"/>
        <w:numPr>
          <w:ilvl w:val="1"/>
          <w:numId w:val="7"/>
        </w:numPr>
      </w:pPr>
      <w:bookmarkStart w:id="53" w:name="_Ref131424809"/>
      <w:r>
        <w:lastRenderedPageBreak/>
        <w:t>T</w:t>
      </w:r>
      <w:r w:rsidR="0077003A" w:rsidRPr="00661CCF">
        <w:t>he combined rank when considering RS#n and RS#m is larger than the achievable rank from either RS#n or RS#m.</w:t>
      </w:r>
      <w:bookmarkEnd w:id="53"/>
    </w:p>
    <w:p w14:paraId="57C6FA0D" w14:textId="77777777" w:rsidR="00C75E55" w:rsidRPr="005A024F" w:rsidRDefault="00C75E55" w:rsidP="00E9547F">
      <w:pPr>
        <w:rPr>
          <w:rStyle w:val="eop"/>
          <w:color w:val="000000"/>
          <w:szCs w:val="20"/>
          <w:shd w:val="clear" w:color="auto" w:fill="FFFFFF"/>
        </w:rPr>
      </w:pPr>
    </w:p>
    <w:p w14:paraId="29BFB737" w14:textId="1905047C" w:rsidR="002C4B20" w:rsidRDefault="002C4B20" w:rsidP="002C4B20">
      <w:pPr>
        <w:outlineLvl w:val="3"/>
        <w:rPr>
          <w:rFonts w:ascii="Arial" w:hAnsi="Arial" w:cs="Arial"/>
          <w:bCs/>
          <w:color w:val="000000" w:themeColor="text1"/>
          <w:sz w:val="32"/>
          <w:szCs w:val="32"/>
          <w:lang w:eastAsia="ko-KR"/>
        </w:rPr>
      </w:pPr>
      <w:r w:rsidRPr="0096661D">
        <w:rPr>
          <w:rFonts w:ascii="Arial" w:hAnsi="Arial" w:cs="Arial"/>
          <w:bCs/>
          <w:color w:val="000000" w:themeColor="text1"/>
          <w:sz w:val="32"/>
          <w:szCs w:val="32"/>
          <w:lang w:eastAsia="ko-KR"/>
        </w:rPr>
        <w:t>2.</w:t>
      </w:r>
      <w:r w:rsidR="0099572F">
        <w:rPr>
          <w:rFonts w:ascii="Arial" w:hAnsi="Arial" w:cs="Arial"/>
          <w:bCs/>
          <w:color w:val="000000" w:themeColor="text1"/>
          <w:sz w:val="32"/>
          <w:szCs w:val="32"/>
          <w:lang w:eastAsia="ko-KR"/>
        </w:rPr>
        <w:t>5</w:t>
      </w:r>
      <w:r w:rsidRPr="0096661D">
        <w:rPr>
          <w:rFonts w:ascii="Arial" w:hAnsi="Arial" w:cs="Arial"/>
          <w:bCs/>
          <w:color w:val="000000" w:themeColor="text1"/>
          <w:sz w:val="32"/>
          <w:szCs w:val="32"/>
          <w:lang w:eastAsia="ko-KR"/>
        </w:rPr>
        <w:t xml:space="preserve"> Reporting schemes</w:t>
      </w:r>
    </w:p>
    <w:p w14:paraId="5B98A33A" w14:textId="2E1E400C" w:rsidR="00F31689" w:rsidRPr="005A024F" w:rsidRDefault="00F31689" w:rsidP="005A024F">
      <w:pPr>
        <w:rPr>
          <w:lang w:val="en-GB"/>
        </w:rPr>
      </w:pPr>
      <w:r w:rsidRPr="005A024F">
        <w:rPr>
          <w:lang w:val="en-GB"/>
        </w:rPr>
        <w:t xml:space="preserve">In </w:t>
      </w:r>
      <w:r>
        <w:rPr>
          <w:lang w:val="en-GB"/>
        </w:rPr>
        <w:t xml:space="preserve">the last meeting the following issue was discussed regarding </w:t>
      </w:r>
      <w:r w:rsidR="000461E6">
        <w:rPr>
          <w:lang w:val="en-GB"/>
        </w:rPr>
        <w:t xml:space="preserve">reporting schemes </w:t>
      </w:r>
      <w:r w:rsidR="00841419">
        <w:rPr>
          <w:lang w:val="en-GB"/>
        </w:rPr>
        <w:t>[</w:t>
      </w:r>
      <w:r w:rsidRPr="005A024F">
        <w:rPr>
          <w:lang w:val="en-GB"/>
        </w:rPr>
        <w:fldChar w:fldCharType="begin"/>
      </w:r>
      <w:r w:rsidRPr="005A024F">
        <w:rPr>
          <w:lang w:val="en-GB"/>
        </w:rPr>
        <w:instrText xml:space="preserve"> REF _Ref130292661 \r \h  \* MERGEFORMAT </w:instrText>
      </w:r>
      <w:r w:rsidRPr="005A024F">
        <w:rPr>
          <w:lang w:val="en-GB"/>
        </w:rPr>
      </w:r>
      <w:r w:rsidRPr="005A024F">
        <w:rPr>
          <w:lang w:val="en-GB"/>
        </w:rPr>
        <w:fldChar w:fldCharType="separate"/>
      </w:r>
      <w:r w:rsidR="00E25EFF">
        <w:rPr>
          <w:lang w:val="en-GB"/>
        </w:rPr>
        <w:t>2</w:t>
      </w:r>
      <w:r w:rsidRPr="005A024F">
        <w:rPr>
          <w:lang w:val="en-GB"/>
        </w:rPr>
        <w:fldChar w:fldCharType="end"/>
      </w:r>
      <w:r w:rsidR="00841419">
        <w:rPr>
          <w:lang w:val="en-GB"/>
        </w:rPr>
        <w:t>]:</w:t>
      </w:r>
    </w:p>
    <w:tbl>
      <w:tblPr>
        <w:tblStyle w:val="TableGrid"/>
        <w:tblW w:w="0" w:type="auto"/>
        <w:tblLook w:val="04A0" w:firstRow="1" w:lastRow="0" w:firstColumn="1" w:lastColumn="0" w:noHBand="0" w:noVBand="1"/>
      </w:tblPr>
      <w:tblGrid>
        <w:gridCol w:w="9617"/>
      </w:tblGrid>
      <w:tr w:rsidR="0084767B" w14:paraId="5C7229DD" w14:textId="77777777" w:rsidTr="0084767B">
        <w:tc>
          <w:tcPr>
            <w:tcW w:w="9617" w:type="dxa"/>
          </w:tcPr>
          <w:p w14:paraId="11517AD1" w14:textId="6C6B5D75" w:rsidR="001157F6" w:rsidRPr="001157F6" w:rsidRDefault="001157F6" w:rsidP="001157F6">
            <w:pPr>
              <w:rPr>
                <w:b/>
                <w:color w:val="000000" w:themeColor="text1"/>
                <w:szCs w:val="20"/>
                <w:u w:val="single"/>
                <w:lang w:eastAsia="ko-KR"/>
              </w:rPr>
            </w:pPr>
            <w:r w:rsidRPr="001157F6">
              <w:rPr>
                <w:b/>
                <w:color w:val="000000" w:themeColor="text1"/>
                <w:szCs w:val="20"/>
                <w:u w:val="single"/>
                <w:lang w:eastAsia="ko-KR"/>
              </w:rPr>
              <w:t>Issue 1-7: Reporting schemes</w:t>
            </w:r>
          </w:p>
          <w:p w14:paraId="7DE15633" w14:textId="77777777" w:rsidR="001157F6" w:rsidRPr="001157F6" w:rsidRDefault="001157F6" w:rsidP="001157F6">
            <w:pPr>
              <w:pStyle w:val="ListParagraph"/>
              <w:numPr>
                <w:ilvl w:val="0"/>
                <w:numId w:val="40"/>
              </w:numPr>
              <w:spacing w:after="120"/>
              <w:ind w:left="720"/>
              <w:contextualSpacing w:val="0"/>
              <w:jc w:val="left"/>
              <w:rPr>
                <w:rFonts w:eastAsia="SimSun"/>
                <w:color w:val="000000" w:themeColor="text1"/>
                <w:szCs w:val="20"/>
                <w:lang w:eastAsia="zh-CN"/>
              </w:rPr>
            </w:pPr>
            <w:r w:rsidRPr="001157F6">
              <w:rPr>
                <w:rFonts w:eastAsia="SimSun"/>
                <w:color w:val="000000" w:themeColor="text1"/>
                <w:szCs w:val="20"/>
                <w:lang w:eastAsia="zh-CN"/>
              </w:rPr>
              <w:t>Proposals</w:t>
            </w:r>
          </w:p>
          <w:p w14:paraId="48B4DE29" w14:textId="77777777" w:rsidR="001157F6" w:rsidRPr="001157F6" w:rsidRDefault="001157F6" w:rsidP="001157F6">
            <w:pPr>
              <w:pStyle w:val="ListParagraph"/>
              <w:numPr>
                <w:ilvl w:val="1"/>
                <w:numId w:val="40"/>
              </w:numPr>
              <w:spacing w:after="120"/>
              <w:ind w:left="1440"/>
              <w:contextualSpacing w:val="0"/>
              <w:jc w:val="left"/>
              <w:rPr>
                <w:rFonts w:eastAsia="SimSun"/>
                <w:color w:val="000000" w:themeColor="text1"/>
                <w:szCs w:val="20"/>
                <w:lang w:eastAsia="zh-CN"/>
              </w:rPr>
            </w:pPr>
            <w:r w:rsidRPr="001157F6">
              <w:rPr>
                <w:rFonts w:eastAsia="SimSun"/>
                <w:color w:val="000000" w:themeColor="text1"/>
                <w:szCs w:val="20"/>
                <w:lang w:eastAsia="zh-CN"/>
              </w:rPr>
              <w:t>Option 1: Do not discuss other reporting schemes than group based reporting</w:t>
            </w:r>
          </w:p>
          <w:p w14:paraId="5DBB99A5" w14:textId="77777777" w:rsidR="001157F6" w:rsidRPr="001157F6" w:rsidRDefault="001157F6" w:rsidP="001157F6">
            <w:pPr>
              <w:pStyle w:val="ListParagraph"/>
              <w:numPr>
                <w:ilvl w:val="1"/>
                <w:numId w:val="40"/>
              </w:numPr>
              <w:spacing w:after="120"/>
              <w:ind w:left="1440"/>
              <w:contextualSpacing w:val="0"/>
              <w:jc w:val="left"/>
              <w:rPr>
                <w:rFonts w:eastAsia="SimSun"/>
                <w:color w:val="000000" w:themeColor="text1"/>
                <w:szCs w:val="20"/>
                <w:lang w:eastAsia="zh-CN"/>
              </w:rPr>
            </w:pPr>
            <w:r w:rsidRPr="001157F6">
              <w:rPr>
                <w:rFonts w:eastAsia="SimSun"/>
                <w:color w:val="000000" w:themeColor="text1"/>
                <w:szCs w:val="20"/>
                <w:lang w:eastAsia="zh-CN"/>
              </w:rPr>
              <w:t>Option 2: Consider other reporting schemes to enable simultaneous reception</w:t>
            </w:r>
          </w:p>
          <w:p w14:paraId="0102251D" w14:textId="77777777" w:rsidR="001157F6" w:rsidRPr="001157F6" w:rsidRDefault="001157F6" w:rsidP="001157F6">
            <w:pPr>
              <w:pStyle w:val="ListParagraph"/>
              <w:numPr>
                <w:ilvl w:val="0"/>
                <w:numId w:val="40"/>
              </w:numPr>
              <w:spacing w:after="120"/>
              <w:ind w:left="720"/>
              <w:contextualSpacing w:val="0"/>
              <w:jc w:val="left"/>
              <w:rPr>
                <w:rFonts w:eastAsia="SimSun"/>
                <w:color w:val="000000" w:themeColor="text1"/>
                <w:szCs w:val="20"/>
                <w:lang w:eastAsia="zh-CN"/>
              </w:rPr>
            </w:pPr>
            <w:r w:rsidRPr="001157F6">
              <w:rPr>
                <w:rFonts w:eastAsia="SimSun"/>
                <w:color w:val="000000" w:themeColor="text1"/>
                <w:szCs w:val="20"/>
                <w:lang w:eastAsia="zh-CN"/>
              </w:rPr>
              <w:t>Recommended WF</w:t>
            </w:r>
          </w:p>
          <w:p w14:paraId="4A5678AA" w14:textId="77777777" w:rsidR="001157F6" w:rsidRPr="001157F6" w:rsidRDefault="001157F6" w:rsidP="001157F6">
            <w:pPr>
              <w:pStyle w:val="ListParagraph"/>
              <w:numPr>
                <w:ilvl w:val="1"/>
                <w:numId w:val="40"/>
              </w:numPr>
              <w:spacing w:after="120"/>
              <w:ind w:left="1440"/>
              <w:contextualSpacing w:val="0"/>
              <w:jc w:val="left"/>
              <w:rPr>
                <w:rFonts w:eastAsia="SimSun"/>
                <w:color w:val="000000" w:themeColor="text1"/>
                <w:szCs w:val="20"/>
                <w:lang w:eastAsia="zh-CN"/>
              </w:rPr>
            </w:pPr>
            <w:r w:rsidRPr="001157F6">
              <w:rPr>
                <w:rFonts w:eastAsia="SimSun"/>
                <w:color w:val="000000" w:themeColor="text1"/>
                <w:szCs w:val="20"/>
                <w:lang w:eastAsia="zh-CN"/>
              </w:rPr>
              <w:t>Option 1</w:t>
            </w:r>
          </w:p>
          <w:p w14:paraId="725FF543" w14:textId="77777777" w:rsidR="001157F6" w:rsidRPr="001157F6" w:rsidRDefault="001157F6" w:rsidP="001157F6">
            <w:pPr>
              <w:rPr>
                <w:rFonts w:eastAsia="Yu Mincho"/>
                <w:color w:val="000000" w:themeColor="text1"/>
                <w:szCs w:val="20"/>
                <w:lang w:eastAsia="ja-JP"/>
              </w:rPr>
            </w:pPr>
            <w:r w:rsidRPr="001157F6">
              <w:rPr>
                <w:rFonts w:eastAsia="Yu Mincho"/>
                <w:color w:val="000000" w:themeColor="text1"/>
                <w:szCs w:val="20"/>
                <w:lang w:eastAsia="ja-JP"/>
              </w:rPr>
              <w:t>If Option 2 is preferred, a concrete proposal should be provided</w:t>
            </w:r>
          </w:p>
          <w:p w14:paraId="7E8D9496" w14:textId="77777777" w:rsidR="00CD6847" w:rsidRDefault="00CD6847" w:rsidP="001157F6">
            <w:pPr>
              <w:rPr>
                <w:rFonts w:eastAsia="Yu Mincho"/>
                <w:color w:val="000000" w:themeColor="text1"/>
                <w:szCs w:val="20"/>
                <w:lang w:eastAsia="ja-JP"/>
              </w:rPr>
            </w:pPr>
          </w:p>
          <w:p w14:paraId="7943F036" w14:textId="77777777" w:rsidR="00CD6847" w:rsidRPr="00714B15" w:rsidRDefault="00CD6847" w:rsidP="00CD6847">
            <w:pPr>
              <w:rPr>
                <w:b/>
                <w:color w:val="000000" w:themeColor="text1"/>
                <w:szCs w:val="20"/>
                <w:u w:val="single"/>
                <w:lang w:eastAsia="ko-KR"/>
              </w:rPr>
            </w:pPr>
            <w:r w:rsidRPr="00714B15">
              <w:rPr>
                <w:b/>
                <w:color w:val="000000" w:themeColor="text1"/>
                <w:szCs w:val="20"/>
                <w:u w:val="single"/>
                <w:lang w:eastAsia="ko-KR"/>
              </w:rPr>
              <w:t>Issue 1-9: L1-SINR Handling</w:t>
            </w:r>
          </w:p>
          <w:p w14:paraId="3E63352A" w14:textId="77777777" w:rsidR="00CD6847" w:rsidRPr="00714B15" w:rsidRDefault="00CD6847" w:rsidP="00CD6847">
            <w:pPr>
              <w:pStyle w:val="ListParagraph"/>
              <w:numPr>
                <w:ilvl w:val="0"/>
                <w:numId w:val="40"/>
              </w:numPr>
              <w:spacing w:after="120"/>
              <w:ind w:left="720"/>
              <w:contextualSpacing w:val="0"/>
              <w:jc w:val="left"/>
              <w:rPr>
                <w:rFonts w:eastAsia="SimSun"/>
                <w:color w:val="000000" w:themeColor="text1"/>
                <w:szCs w:val="20"/>
                <w:lang w:eastAsia="zh-CN"/>
              </w:rPr>
            </w:pPr>
            <w:r w:rsidRPr="00714B15">
              <w:rPr>
                <w:rFonts w:eastAsia="SimSun"/>
                <w:color w:val="000000" w:themeColor="text1"/>
                <w:szCs w:val="20"/>
                <w:lang w:eastAsia="zh-CN"/>
              </w:rPr>
              <w:t>Proposals</w:t>
            </w:r>
          </w:p>
          <w:p w14:paraId="7EFB554F" w14:textId="77777777" w:rsidR="00CD6847" w:rsidRPr="00714B15" w:rsidRDefault="00CD6847" w:rsidP="00CD6847">
            <w:pPr>
              <w:pStyle w:val="ListParagraph"/>
              <w:numPr>
                <w:ilvl w:val="1"/>
                <w:numId w:val="40"/>
              </w:numPr>
              <w:spacing w:after="120"/>
              <w:ind w:left="1440"/>
              <w:contextualSpacing w:val="0"/>
              <w:jc w:val="left"/>
              <w:rPr>
                <w:rFonts w:eastAsia="SimSun"/>
                <w:color w:val="000000" w:themeColor="text1"/>
                <w:szCs w:val="20"/>
                <w:lang w:eastAsia="zh-CN"/>
              </w:rPr>
            </w:pPr>
            <w:r w:rsidRPr="00714B15">
              <w:rPr>
                <w:rFonts w:eastAsia="SimSun"/>
                <w:color w:val="000000" w:themeColor="text1"/>
                <w:szCs w:val="20"/>
                <w:lang w:eastAsia="zh-CN"/>
              </w:rPr>
              <w:t>Option 1: Handle L1-SINR in the same say as L1-RSRP(same requirements framework)</w:t>
            </w:r>
          </w:p>
          <w:p w14:paraId="0B04BBBA" w14:textId="77777777" w:rsidR="00CD6847" w:rsidRPr="00714B15" w:rsidRDefault="00CD6847" w:rsidP="00CD6847">
            <w:pPr>
              <w:pStyle w:val="ListParagraph"/>
              <w:numPr>
                <w:ilvl w:val="1"/>
                <w:numId w:val="40"/>
              </w:numPr>
              <w:spacing w:after="120"/>
              <w:ind w:left="1440"/>
              <w:contextualSpacing w:val="0"/>
              <w:jc w:val="left"/>
              <w:rPr>
                <w:rFonts w:eastAsia="SimSun"/>
                <w:color w:val="000000" w:themeColor="text1"/>
                <w:szCs w:val="20"/>
                <w:lang w:eastAsia="zh-CN"/>
              </w:rPr>
            </w:pPr>
            <w:r w:rsidRPr="00714B15">
              <w:rPr>
                <w:rFonts w:eastAsia="SimSun"/>
                <w:color w:val="000000" w:themeColor="text1"/>
                <w:szCs w:val="20"/>
                <w:lang w:eastAsia="zh-CN"/>
              </w:rPr>
              <w:t>Option 2: Handle L1-SINR separately</w:t>
            </w:r>
          </w:p>
          <w:p w14:paraId="4FA28425" w14:textId="77777777" w:rsidR="00CD6847" w:rsidRPr="00714B15" w:rsidRDefault="00CD6847" w:rsidP="00CD6847">
            <w:pPr>
              <w:pStyle w:val="ListParagraph"/>
              <w:numPr>
                <w:ilvl w:val="0"/>
                <w:numId w:val="40"/>
              </w:numPr>
              <w:spacing w:after="120"/>
              <w:ind w:left="720"/>
              <w:contextualSpacing w:val="0"/>
              <w:jc w:val="left"/>
              <w:rPr>
                <w:rFonts w:eastAsia="SimSun"/>
                <w:color w:val="000000" w:themeColor="text1"/>
                <w:szCs w:val="20"/>
                <w:lang w:eastAsia="zh-CN"/>
              </w:rPr>
            </w:pPr>
            <w:r w:rsidRPr="00714B15">
              <w:rPr>
                <w:rFonts w:eastAsia="SimSun"/>
                <w:color w:val="000000" w:themeColor="text1"/>
                <w:szCs w:val="20"/>
                <w:lang w:eastAsia="zh-CN"/>
              </w:rPr>
              <w:t>Recommended WF</w:t>
            </w:r>
          </w:p>
          <w:p w14:paraId="28B45469" w14:textId="77777777" w:rsidR="00CD6847" w:rsidRPr="00714B15" w:rsidRDefault="00CD6847" w:rsidP="00CD6847">
            <w:pPr>
              <w:pStyle w:val="ListParagraph"/>
              <w:numPr>
                <w:ilvl w:val="1"/>
                <w:numId w:val="40"/>
              </w:numPr>
              <w:spacing w:after="120"/>
              <w:ind w:left="1440"/>
              <w:contextualSpacing w:val="0"/>
              <w:jc w:val="left"/>
              <w:rPr>
                <w:rFonts w:eastAsia="SimSun"/>
                <w:color w:val="000000" w:themeColor="text1"/>
                <w:szCs w:val="20"/>
                <w:lang w:eastAsia="zh-CN"/>
              </w:rPr>
            </w:pPr>
            <w:r w:rsidRPr="00714B15">
              <w:rPr>
                <w:rFonts w:eastAsia="SimSun"/>
                <w:color w:val="000000" w:themeColor="text1"/>
                <w:szCs w:val="20"/>
                <w:lang w:eastAsia="zh-CN"/>
              </w:rPr>
              <w:t>Option 1</w:t>
            </w:r>
          </w:p>
          <w:p w14:paraId="41449320" w14:textId="2ED1F5E2" w:rsidR="00CD6847" w:rsidRPr="001157F6" w:rsidRDefault="00CD6847" w:rsidP="001157F6">
            <w:pPr>
              <w:rPr>
                <w:rFonts w:eastAsia="Yu Mincho"/>
                <w:color w:val="000000" w:themeColor="text1"/>
                <w:szCs w:val="20"/>
                <w:lang w:eastAsia="ja-JP"/>
              </w:rPr>
            </w:pPr>
            <w:r w:rsidRPr="00714B15">
              <w:rPr>
                <w:rFonts w:eastAsia="Yu Mincho"/>
                <w:color w:val="000000" w:themeColor="text1"/>
                <w:szCs w:val="20"/>
                <w:lang w:eastAsia="ja-JP"/>
              </w:rPr>
              <w:t>If Option 2 is preferred, please provide more details on how to handle L1-SINR</w:t>
            </w:r>
          </w:p>
          <w:p w14:paraId="371C86F5" w14:textId="77777777" w:rsidR="0084767B" w:rsidRDefault="0084767B">
            <w:pPr>
              <w:rPr>
                <w:color w:val="000000"/>
                <w:szCs w:val="20"/>
                <w:shd w:val="clear" w:color="auto" w:fill="FFFFFF"/>
              </w:rPr>
            </w:pPr>
          </w:p>
        </w:tc>
      </w:tr>
    </w:tbl>
    <w:p w14:paraId="415249C5" w14:textId="77777777" w:rsidR="00F20F60" w:rsidRDefault="00F20F60" w:rsidP="00F20F60">
      <w:pPr>
        <w:pStyle w:val="RAN4observation0"/>
        <w:numPr>
          <w:ilvl w:val="0"/>
          <w:numId w:val="0"/>
        </w:numPr>
        <w:rPr>
          <w:lang w:eastAsia="ko-KR"/>
        </w:rPr>
      </w:pPr>
      <w:bookmarkStart w:id="54" w:name="_Ref131424831"/>
    </w:p>
    <w:p w14:paraId="2F2EC2BE" w14:textId="5910787B" w:rsidR="00AF2074" w:rsidRPr="00E56D85" w:rsidRDefault="00AF2074" w:rsidP="00BD76F7">
      <w:pPr>
        <w:rPr>
          <w:lang w:eastAsia="ko-KR"/>
        </w:rPr>
      </w:pPr>
      <w:r>
        <w:rPr>
          <w:lang w:val="en-GB" w:eastAsia="ko-KR"/>
        </w:rPr>
        <w:t xml:space="preserve">As part of the </w:t>
      </w:r>
      <w:r w:rsidR="003D136E">
        <w:rPr>
          <w:lang w:val="en-GB" w:eastAsia="ko-KR"/>
        </w:rPr>
        <w:t>L1-RSRP reporting for multi Rx RAN4 has been discussing both how N factor may be improved</w:t>
      </w:r>
      <w:r w:rsidR="00CD6847">
        <w:rPr>
          <w:lang w:val="en-GB" w:eastAsia="ko-KR"/>
        </w:rPr>
        <w:t xml:space="preserve"> </w:t>
      </w:r>
      <w:r w:rsidR="00A71318">
        <w:rPr>
          <w:lang w:val="en-GB" w:eastAsia="ko-KR"/>
        </w:rPr>
        <w:t>using</w:t>
      </w:r>
      <w:r w:rsidR="003D136E">
        <w:rPr>
          <w:lang w:val="en-GB" w:eastAsia="ko-KR"/>
        </w:rPr>
        <w:t xml:space="preserve"> multiRx capability, and which requirements are to be defined for GBBR. In the case of</w:t>
      </w:r>
      <w:r w:rsidR="0015269C">
        <w:rPr>
          <w:lang w:val="en-GB" w:eastAsia="ko-KR"/>
        </w:rPr>
        <w:t xml:space="preserve"> the beam sweeping scaling factor, multiple reporting schemes are </w:t>
      </w:r>
      <w:r w:rsidR="00571D4B">
        <w:rPr>
          <w:lang w:val="en-GB" w:eastAsia="ko-KR"/>
        </w:rPr>
        <w:t>impacted, and it would not make sense to restrict th</w:t>
      </w:r>
      <w:r w:rsidR="00FE7DF8">
        <w:rPr>
          <w:lang w:val="en-GB" w:eastAsia="ko-KR"/>
        </w:rPr>
        <w:t>o</w:t>
      </w:r>
      <w:r w:rsidR="00571D4B">
        <w:rPr>
          <w:lang w:val="en-GB" w:eastAsia="ko-KR"/>
        </w:rPr>
        <w:t>s</w:t>
      </w:r>
      <w:r w:rsidR="00FE7DF8">
        <w:rPr>
          <w:lang w:val="en-GB" w:eastAsia="ko-KR"/>
        </w:rPr>
        <w:t>e</w:t>
      </w:r>
      <w:r w:rsidR="00571D4B">
        <w:rPr>
          <w:lang w:val="en-GB" w:eastAsia="ko-KR"/>
        </w:rPr>
        <w:t xml:space="preserve"> enhancements to only </w:t>
      </w:r>
      <w:r w:rsidR="00CD6847">
        <w:rPr>
          <w:lang w:val="en-GB" w:eastAsia="ko-KR"/>
        </w:rPr>
        <w:t>GBBR</w:t>
      </w:r>
      <w:r w:rsidR="00571D4B">
        <w:rPr>
          <w:lang w:val="en-GB" w:eastAsia="ko-KR"/>
        </w:rPr>
        <w:t xml:space="preserve">. </w:t>
      </w:r>
    </w:p>
    <w:p w14:paraId="398909C4" w14:textId="39C44F4D" w:rsidR="00F20F60" w:rsidRPr="00F20F60" w:rsidRDefault="00CF7DEA" w:rsidP="00F20F60">
      <w:pPr>
        <w:pStyle w:val="RAN4observation0"/>
        <w:rPr>
          <w:lang w:eastAsia="ko-KR"/>
        </w:rPr>
      </w:pPr>
      <w:bookmarkStart w:id="55" w:name="_Ref131521803"/>
      <w:r>
        <w:rPr>
          <w:lang w:eastAsia="ko-KR"/>
        </w:rPr>
        <w:t>Beam sweeping scaling factor is used for calculating measurement delay for L1-RSRP, L1-SINR, RLM</w:t>
      </w:r>
      <w:r w:rsidR="00A77532">
        <w:rPr>
          <w:lang w:eastAsia="ko-KR"/>
        </w:rPr>
        <w:t>, link recovery procedures and TCI switching delay.</w:t>
      </w:r>
      <w:bookmarkEnd w:id="55"/>
      <w:r w:rsidR="00A77532">
        <w:rPr>
          <w:lang w:eastAsia="ko-KR"/>
        </w:rPr>
        <w:t xml:space="preserve"> </w:t>
      </w:r>
    </w:p>
    <w:p w14:paraId="71D96190" w14:textId="66A589D1" w:rsidR="00931E61" w:rsidRDefault="00492C4C" w:rsidP="00B66D6C">
      <w:pPr>
        <w:pStyle w:val="RAN4proposal"/>
      </w:pPr>
      <w:bookmarkStart w:id="56" w:name="_Ref131424840"/>
      <w:bookmarkStart w:id="57" w:name="_Ref131521826"/>
      <w:bookmarkEnd w:id="54"/>
      <w:r>
        <w:rPr>
          <w:lang w:eastAsia="ko-KR"/>
        </w:rPr>
        <w:t xml:space="preserve">L1 </w:t>
      </w:r>
      <w:r w:rsidRPr="00B66D6C">
        <w:t>measurement</w:t>
      </w:r>
      <w:r>
        <w:rPr>
          <w:lang w:eastAsia="ko-KR"/>
        </w:rPr>
        <w:t xml:space="preserve"> delay is considered for </w:t>
      </w:r>
      <w:r w:rsidR="00066CE4">
        <w:rPr>
          <w:lang w:eastAsia="ko-KR"/>
        </w:rPr>
        <w:t>L1-RSRP, L1-SINR, group-based beam reporting, RLM, Link recovery procedures, and TCI switching.</w:t>
      </w:r>
      <w:bookmarkEnd w:id="56"/>
      <w:r w:rsidR="00066CE4">
        <w:rPr>
          <w:lang w:eastAsia="ko-KR"/>
        </w:rPr>
        <w:t xml:space="preserve"> </w:t>
      </w:r>
      <w:r w:rsidR="00CD6847" w:rsidRPr="00F929BB">
        <w:rPr>
          <w:color w:val="000000"/>
          <w:shd w:val="clear" w:color="auto" w:fill="FFFFFF"/>
        </w:rPr>
        <w:t xml:space="preserve">Additionally, L1-SINR measurement delay is </w:t>
      </w:r>
      <w:r w:rsidR="001A4F1E" w:rsidRPr="00F929BB">
        <w:rPr>
          <w:color w:val="000000"/>
          <w:shd w:val="clear" w:color="auto" w:fill="FFFFFF"/>
        </w:rPr>
        <w:t>computed in a similar way as the L1-RSRP. However, one big difference is that there is currently no GBBR defined for SINR in Rel 17.</w:t>
      </w:r>
      <w:bookmarkEnd w:id="57"/>
      <w:r w:rsidR="007445E6" w:rsidRPr="00F929BB">
        <w:rPr>
          <w:color w:val="000000"/>
          <w:shd w:val="clear" w:color="auto" w:fill="FFFFFF"/>
        </w:rPr>
        <w:t xml:space="preserve"> </w:t>
      </w:r>
      <w:bookmarkStart w:id="58" w:name="_Ref131424867"/>
    </w:p>
    <w:p w14:paraId="2E02B70D" w14:textId="6D622A25" w:rsidR="00931E61" w:rsidRDefault="00931E61" w:rsidP="00931E61">
      <w:pPr>
        <w:pStyle w:val="RAN4observation0"/>
      </w:pPr>
      <w:bookmarkStart w:id="59" w:name="_Ref131429754"/>
      <w:r>
        <w:t xml:space="preserve">The requirements for </w:t>
      </w:r>
      <w:r w:rsidR="000A1E63">
        <w:t>L1-RSRP measurement delay and L1-SINR measurement period are similar for multi Rx operation.</w:t>
      </w:r>
      <w:bookmarkEnd w:id="59"/>
    </w:p>
    <w:p w14:paraId="12CBB08C" w14:textId="4F76E6BF" w:rsidR="00C06F9B" w:rsidRDefault="00C06F9B" w:rsidP="00F929BB">
      <w:pPr>
        <w:pStyle w:val="RAN4observation0"/>
      </w:pPr>
      <w:bookmarkStart w:id="60" w:name="_Ref131521868"/>
      <w:r>
        <w:t>GBBR</w:t>
      </w:r>
      <w:r w:rsidR="008C1CA7">
        <w:rPr>
          <w:lang w:val="en-US"/>
        </w:rPr>
        <w:t>-</w:t>
      </w:r>
      <w:r>
        <w:t>r17 does not support L1-SINR reporting.</w:t>
      </w:r>
      <w:bookmarkEnd w:id="60"/>
    </w:p>
    <w:p w14:paraId="621D3BBE" w14:textId="653046DF" w:rsidR="00034127" w:rsidRPr="00034127" w:rsidRDefault="00E12042" w:rsidP="00320105">
      <w:pPr>
        <w:pStyle w:val="RAN4proposal"/>
      </w:pPr>
      <w:bookmarkStart w:id="61" w:name="_Ref131669147"/>
      <w:r w:rsidRPr="00320105">
        <w:t>Changes</w:t>
      </w:r>
      <w:r>
        <w:t xml:space="preserve"> in </w:t>
      </w:r>
      <w:r w:rsidR="008C1CA7">
        <w:t xml:space="preserve">non group-based </w:t>
      </w:r>
      <w:r w:rsidR="00034127">
        <w:t xml:space="preserve">L1-RSRP measurement delay </w:t>
      </w:r>
      <w:r>
        <w:t>due to multi Rx operation are also considered for L1-SINR.</w:t>
      </w:r>
      <w:bookmarkEnd w:id="58"/>
      <w:bookmarkEnd w:id="61"/>
      <w:r>
        <w:t xml:space="preserve"> </w:t>
      </w:r>
    </w:p>
    <w:p w14:paraId="2959428B" w14:textId="63BE3EB1" w:rsidR="000E1484" w:rsidRPr="00C809A6" w:rsidRDefault="000E1484" w:rsidP="000E1484">
      <w:pPr>
        <w:pStyle w:val="RAN4H1"/>
      </w:pPr>
      <w:r w:rsidRPr="00C809A6">
        <w:t>Conclusion</w:t>
      </w:r>
    </w:p>
    <w:bookmarkStart w:id="62" w:name="_Ref130292514"/>
    <w:bookmarkEnd w:id="6"/>
    <w:p w14:paraId="229006FD" w14:textId="530D5DD6" w:rsidR="00CF2EC4" w:rsidRPr="00CF2EC4" w:rsidRDefault="00B42A17" w:rsidP="000E1484">
      <w:pPr>
        <w:rPr>
          <w:b/>
          <w:bCs/>
          <w:color w:val="000000"/>
          <w:szCs w:val="20"/>
          <w:shd w:val="clear" w:color="auto" w:fill="FFFFFF"/>
        </w:rPr>
      </w:pPr>
      <w:r>
        <w:rPr>
          <w:b/>
          <w:bCs/>
          <w:color w:val="000000"/>
          <w:szCs w:val="20"/>
          <w:shd w:val="clear" w:color="auto" w:fill="FFFFFF"/>
        </w:rPr>
        <w:fldChar w:fldCharType="begin"/>
      </w:r>
      <w:r>
        <w:rPr>
          <w:b/>
          <w:bCs/>
          <w:color w:val="000000"/>
          <w:szCs w:val="20"/>
          <w:shd w:val="clear" w:color="auto" w:fill="FFFFFF"/>
        </w:rPr>
        <w:instrText xml:space="preserve"> REF _Ref131160942 \w \h </w:instrText>
      </w:r>
      <w:r>
        <w:rPr>
          <w:b/>
          <w:bCs/>
          <w:color w:val="000000"/>
          <w:szCs w:val="20"/>
          <w:shd w:val="clear" w:color="auto" w:fill="FFFFFF"/>
        </w:rPr>
      </w:r>
      <w:r>
        <w:rPr>
          <w:b/>
          <w:bCs/>
          <w:color w:val="000000"/>
          <w:szCs w:val="20"/>
          <w:shd w:val="clear" w:color="auto" w:fill="FFFFFF"/>
        </w:rPr>
        <w:fldChar w:fldCharType="separate"/>
      </w:r>
      <w:r w:rsidR="00E25EFF">
        <w:rPr>
          <w:b/>
          <w:bCs/>
          <w:color w:val="000000"/>
          <w:szCs w:val="20"/>
          <w:shd w:val="clear" w:color="auto" w:fill="FFFFFF"/>
        </w:rPr>
        <w:t>Proposal 1:</w:t>
      </w:r>
      <w:r>
        <w:rPr>
          <w:b/>
          <w:bCs/>
          <w:color w:val="000000"/>
          <w:szCs w:val="20"/>
          <w:shd w:val="clear" w:color="auto" w:fill="FFFFFF"/>
        </w:rPr>
        <w:fldChar w:fldCharType="end"/>
      </w:r>
      <w:r w:rsidRPr="00CF2EC4">
        <w:rPr>
          <w:b/>
          <w:bCs/>
          <w:color w:val="000000"/>
          <w:szCs w:val="20"/>
          <w:shd w:val="clear" w:color="auto" w:fill="FFFFFF"/>
        </w:rPr>
        <w:fldChar w:fldCharType="begin"/>
      </w:r>
      <w:r w:rsidRPr="00CF2EC4">
        <w:rPr>
          <w:b/>
          <w:bCs/>
          <w:color w:val="000000"/>
          <w:szCs w:val="20"/>
          <w:shd w:val="clear" w:color="auto" w:fill="FFFFFF"/>
        </w:rPr>
        <w:instrText xml:space="preserve"> REF _Ref131160942 \h </w:instrText>
      </w:r>
      <w:r w:rsidR="00CF2EC4" w:rsidRPr="00CF2EC4">
        <w:rPr>
          <w:b/>
          <w:bCs/>
          <w:color w:val="000000"/>
          <w:szCs w:val="20"/>
          <w:shd w:val="clear" w:color="auto" w:fill="FFFFFF"/>
        </w:rPr>
        <w:instrText xml:space="preserve"> \* MERGEFORMAT </w:instrText>
      </w:r>
      <w:r w:rsidRPr="00CF2EC4">
        <w:rPr>
          <w:b/>
          <w:bCs/>
          <w:color w:val="000000"/>
          <w:szCs w:val="20"/>
          <w:shd w:val="clear" w:color="auto" w:fill="FFFFFF"/>
        </w:rPr>
      </w:r>
      <w:r w:rsidRPr="00CF2EC4">
        <w:rPr>
          <w:b/>
          <w:bCs/>
          <w:color w:val="000000"/>
          <w:szCs w:val="20"/>
          <w:shd w:val="clear" w:color="auto" w:fill="FFFFFF"/>
        </w:rPr>
        <w:fldChar w:fldCharType="separate"/>
      </w:r>
      <w:r w:rsidR="00320105" w:rsidRPr="00320105">
        <w:rPr>
          <w:b/>
          <w:bCs/>
        </w:rPr>
        <w:t xml:space="preserve">RAN 4 to consider requirements </w:t>
      </w:r>
      <w:r w:rsidR="00320105" w:rsidRPr="00320105">
        <w:rPr>
          <w:rFonts w:eastAsia="Yu Mincho"/>
          <w:b/>
          <w:bCs/>
          <w:color w:val="000000" w:themeColor="text1"/>
          <w:szCs w:val="20"/>
          <w:lang w:eastAsia="ja-JP"/>
        </w:rPr>
        <w:t>for both SSB based and CSI-RS based measurements.</w:t>
      </w:r>
      <w:r w:rsidRPr="00CF2EC4">
        <w:rPr>
          <w:b/>
          <w:bCs/>
          <w:color w:val="000000"/>
          <w:szCs w:val="20"/>
          <w:shd w:val="clear" w:color="auto" w:fill="FFFFFF"/>
        </w:rPr>
        <w:fldChar w:fldCharType="end"/>
      </w:r>
    </w:p>
    <w:p w14:paraId="3CD0D8C7" w14:textId="1D959393" w:rsidR="00CF2EC4" w:rsidRDefault="00CF2EC4" w:rsidP="000E1484">
      <w:pPr>
        <w:rPr>
          <w:b/>
          <w:bCs/>
          <w:color w:val="000000"/>
          <w:szCs w:val="20"/>
          <w:shd w:val="clear" w:color="auto" w:fill="FFFFFF"/>
        </w:rPr>
      </w:pPr>
      <w:r>
        <w:rPr>
          <w:b/>
          <w:bCs/>
          <w:color w:val="000000"/>
          <w:szCs w:val="20"/>
          <w:shd w:val="clear" w:color="auto" w:fill="FFFFFF"/>
        </w:rPr>
        <w:fldChar w:fldCharType="begin"/>
      </w:r>
      <w:r>
        <w:rPr>
          <w:b/>
          <w:bCs/>
          <w:color w:val="000000"/>
          <w:szCs w:val="20"/>
          <w:shd w:val="clear" w:color="auto" w:fill="FFFFFF"/>
        </w:rPr>
        <w:instrText xml:space="preserve"> REF _Ref131521429 \w \h </w:instrText>
      </w:r>
      <w:r>
        <w:rPr>
          <w:b/>
          <w:bCs/>
          <w:color w:val="000000"/>
          <w:szCs w:val="20"/>
          <w:shd w:val="clear" w:color="auto" w:fill="FFFFFF"/>
        </w:rPr>
      </w:r>
      <w:r>
        <w:rPr>
          <w:b/>
          <w:bCs/>
          <w:color w:val="000000"/>
          <w:szCs w:val="20"/>
          <w:shd w:val="clear" w:color="auto" w:fill="FFFFFF"/>
        </w:rPr>
        <w:fldChar w:fldCharType="separate"/>
      </w:r>
      <w:r w:rsidR="00E25EFF">
        <w:rPr>
          <w:b/>
          <w:bCs/>
          <w:color w:val="000000"/>
          <w:szCs w:val="20"/>
          <w:shd w:val="clear" w:color="auto" w:fill="FFFFFF"/>
        </w:rPr>
        <w:t>Observation 2:</w:t>
      </w:r>
      <w:r>
        <w:rPr>
          <w:b/>
          <w:bCs/>
          <w:color w:val="000000"/>
          <w:szCs w:val="20"/>
          <w:shd w:val="clear" w:color="auto" w:fill="FFFFFF"/>
        </w:rPr>
        <w:fldChar w:fldCharType="end"/>
      </w:r>
      <w:r>
        <w:rPr>
          <w:b/>
          <w:bCs/>
          <w:color w:val="000000"/>
          <w:szCs w:val="20"/>
          <w:shd w:val="clear" w:color="auto" w:fill="FFFFFF"/>
        </w:rPr>
        <w:fldChar w:fldCharType="begin"/>
      </w:r>
      <w:r>
        <w:rPr>
          <w:b/>
          <w:bCs/>
          <w:color w:val="000000"/>
          <w:szCs w:val="20"/>
          <w:shd w:val="clear" w:color="auto" w:fill="FFFFFF"/>
        </w:rPr>
        <w:instrText xml:space="preserve"> REF _Ref131521429 \h </w:instrText>
      </w:r>
      <w:r>
        <w:rPr>
          <w:b/>
          <w:bCs/>
          <w:color w:val="000000"/>
          <w:szCs w:val="20"/>
          <w:shd w:val="clear" w:color="auto" w:fill="FFFFFF"/>
        </w:rPr>
      </w:r>
      <w:r>
        <w:rPr>
          <w:b/>
          <w:bCs/>
          <w:color w:val="000000"/>
          <w:szCs w:val="20"/>
          <w:shd w:val="clear" w:color="auto" w:fill="FFFFFF"/>
        </w:rPr>
        <w:fldChar w:fldCharType="separate"/>
      </w:r>
      <w:r w:rsidR="00E25EFF">
        <w:t>When the network configures different RS for L1 and L3, there might not be any L3 reports for L1 measurements.</w:t>
      </w:r>
      <w:r>
        <w:rPr>
          <w:b/>
          <w:bCs/>
          <w:color w:val="000000"/>
          <w:szCs w:val="20"/>
          <w:shd w:val="clear" w:color="auto" w:fill="FFFFFF"/>
        </w:rPr>
        <w:fldChar w:fldCharType="end"/>
      </w:r>
    </w:p>
    <w:p w14:paraId="442D85BA" w14:textId="45B06109" w:rsidR="00801790" w:rsidRDefault="00CF2EC4" w:rsidP="000E1484">
      <w:pPr>
        <w:rPr>
          <w:b/>
          <w:bCs/>
          <w:color w:val="000000"/>
          <w:szCs w:val="20"/>
          <w:shd w:val="clear" w:color="auto" w:fill="FFFFFF"/>
        </w:rPr>
      </w:pPr>
      <w:r>
        <w:rPr>
          <w:b/>
          <w:bCs/>
          <w:color w:val="000000"/>
          <w:szCs w:val="20"/>
          <w:shd w:val="clear" w:color="auto" w:fill="FFFFFF"/>
        </w:rPr>
        <w:fldChar w:fldCharType="begin"/>
      </w:r>
      <w:r>
        <w:rPr>
          <w:b/>
          <w:bCs/>
          <w:color w:val="000000"/>
          <w:szCs w:val="20"/>
          <w:shd w:val="clear" w:color="auto" w:fill="FFFFFF"/>
        </w:rPr>
        <w:instrText xml:space="preserve"> REF _Ref131405348 \w \h </w:instrText>
      </w:r>
      <w:r>
        <w:rPr>
          <w:b/>
          <w:bCs/>
          <w:color w:val="000000"/>
          <w:szCs w:val="20"/>
          <w:shd w:val="clear" w:color="auto" w:fill="FFFFFF"/>
        </w:rPr>
      </w:r>
      <w:r>
        <w:rPr>
          <w:b/>
          <w:bCs/>
          <w:color w:val="000000"/>
          <w:szCs w:val="20"/>
          <w:shd w:val="clear" w:color="auto" w:fill="FFFFFF"/>
        </w:rPr>
        <w:fldChar w:fldCharType="separate"/>
      </w:r>
      <w:r w:rsidR="00E25EFF">
        <w:rPr>
          <w:b/>
          <w:bCs/>
          <w:color w:val="000000"/>
          <w:szCs w:val="20"/>
          <w:shd w:val="clear" w:color="auto" w:fill="FFFFFF"/>
        </w:rPr>
        <w:t>Proposal 2:</w:t>
      </w:r>
      <w:r>
        <w:rPr>
          <w:b/>
          <w:bCs/>
          <w:color w:val="000000"/>
          <w:szCs w:val="20"/>
          <w:shd w:val="clear" w:color="auto" w:fill="FFFFFF"/>
        </w:rPr>
        <w:fldChar w:fldCharType="end"/>
      </w:r>
      <w:r w:rsidRPr="008713A7">
        <w:rPr>
          <w:b/>
          <w:bCs/>
          <w:color w:val="000000"/>
          <w:szCs w:val="20"/>
          <w:shd w:val="clear" w:color="auto" w:fill="FFFFFF"/>
        </w:rPr>
        <w:fldChar w:fldCharType="begin"/>
      </w:r>
      <w:r w:rsidRPr="008713A7">
        <w:rPr>
          <w:b/>
          <w:bCs/>
          <w:color w:val="000000"/>
          <w:szCs w:val="20"/>
          <w:shd w:val="clear" w:color="auto" w:fill="FFFFFF"/>
        </w:rPr>
        <w:instrText xml:space="preserve"> REF _Ref131405348 \h </w:instrText>
      </w:r>
      <w:r w:rsidR="008713A7" w:rsidRPr="008713A7">
        <w:rPr>
          <w:b/>
          <w:bCs/>
          <w:color w:val="000000"/>
          <w:szCs w:val="20"/>
          <w:shd w:val="clear" w:color="auto" w:fill="FFFFFF"/>
        </w:rPr>
        <w:instrText xml:space="preserve"> \* MERGEFORMAT </w:instrText>
      </w:r>
      <w:r w:rsidRPr="008713A7">
        <w:rPr>
          <w:b/>
          <w:bCs/>
          <w:color w:val="000000"/>
          <w:szCs w:val="20"/>
          <w:shd w:val="clear" w:color="auto" w:fill="FFFFFF"/>
        </w:rPr>
      </w:r>
      <w:r w:rsidRPr="008713A7">
        <w:rPr>
          <w:b/>
          <w:bCs/>
          <w:color w:val="000000"/>
          <w:szCs w:val="20"/>
          <w:shd w:val="clear" w:color="auto" w:fill="FFFFFF"/>
        </w:rPr>
        <w:fldChar w:fldCharType="separate"/>
      </w:r>
      <w:r w:rsidR="00E25EFF" w:rsidRPr="00A33F90">
        <w:rPr>
          <w:b/>
          <w:bCs/>
        </w:rPr>
        <w:t xml:space="preserve">RAN 4 </w:t>
      </w:r>
      <w:r w:rsidR="00E25EFF" w:rsidRPr="00A33F90">
        <w:rPr>
          <w:rFonts w:eastAsia="SimSun"/>
          <w:b/>
          <w:bCs/>
          <w:color w:val="000000" w:themeColor="text1"/>
          <w:szCs w:val="20"/>
          <w:lang w:eastAsia="zh-CN"/>
        </w:rPr>
        <w:t xml:space="preserve">to not introduce L1 RSRP and GBBR restrictions based on previous </w:t>
      </w:r>
      <w:r w:rsidR="00E25EFF">
        <w:rPr>
          <w:rFonts w:eastAsia="SimSun"/>
          <w:color w:val="000000" w:themeColor="text1"/>
          <w:szCs w:val="20"/>
          <w:lang w:eastAsia="zh-CN"/>
        </w:rPr>
        <w:t>L3 reports.</w:t>
      </w:r>
      <w:r w:rsidRPr="008713A7">
        <w:rPr>
          <w:b/>
          <w:bCs/>
          <w:color w:val="000000"/>
          <w:szCs w:val="20"/>
          <w:shd w:val="clear" w:color="auto" w:fill="FFFFFF"/>
        </w:rPr>
        <w:fldChar w:fldCharType="end"/>
      </w:r>
      <w:r w:rsidRPr="008713A7">
        <w:rPr>
          <w:b/>
          <w:bCs/>
          <w:color w:val="000000"/>
          <w:szCs w:val="20"/>
          <w:shd w:val="clear" w:color="auto" w:fill="FFFFFF"/>
        </w:rPr>
        <w:fldChar w:fldCharType="begin"/>
      </w:r>
      <w:r w:rsidRPr="008713A7">
        <w:rPr>
          <w:b/>
          <w:bCs/>
          <w:color w:val="000000"/>
          <w:szCs w:val="20"/>
          <w:shd w:val="clear" w:color="auto" w:fill="FFFFFF"/>
        </w:rPr>
        <w:instrText xml:space="preserve"> REF _Ref131405348 \h </w:instrText>
      </w:r>
      <w:r w:rsidR="008713A7" w:rsidRPr="008713A7">
        <w:rPr>
          <w:b/>
          <w:bCs/>
          <w:color w:val="000000"/>
          <w:szCs w:val="20"/>
          <w:shd w:val="clear" w:color="auto" w:fill="FFFFFF"/>
        </w:rPr>
        <w:instrText xml:space="preserve"> \* MERGEFORMAT </w:instrText>
      </w:r>
      <w:r w:rsidRPr="008713A7">
        <w:rPr>
          <w:b/>
          <w:bCs/>
          <w:color w:val="000000"/>
          <w:szCs w:val="20"/>
          <w:shd w:val="clear" w:color="auto" w:fill="FFFFFF"/>
        </w:rPr>
      </w:r>
      <w:r w:rsidRPr="008713A7">
        <w:rPr>
          <w:b/>
          <w:bCs/>
          <w:color w:val="000000"/>
          <w:szCs w:val="20"/>
          <w:shd w:val="clear" w:color="auto" w:fill="FFFFFF"/>
        </w:rPr>
        <w:fldChar w:fldCharType="separate"/>
      </w:r>
      <w:r w:rsidR="00E25EFF" w:rsidRPr="00A33F90">
        <w:rPr>
          <w:b/>
          <w:bCs/>
        </w:rPr>
        <w:t xml:space="preserve">RAN 4 </w:t>
      </w:r>
      <w:r w:rsidR="00E25EFF" w:rsidRPr="00A33F90">
        <w:rPr>
          <w:rFonts w:eastAsia="SimSun"/>
          <w:b/>
          <w:bCs/>
          <w:color w:val="000000" w:themeColor="text1"/>
          <w:szCs w:val="20"/>
          <w:lang w:eastAsia="zh-CN"/>
        </w:rPr>
        <w:t xml:space="preserve">to not introduce L1 RSRP and GBBR restrictions based on previous </w:t>
      </w:r>
      <w:r w:rsidR="00E25EFF">
        <w:rPr>
          <w:rFonts w:eastAsia="SimSun"/>
          <w:color w:val="000000" w:themeColor="text1"/>
          <w:szCs w:val="20"/>
          <w:lang w:eastAsia="zh-CN"/>
        </w:rPr>
        <w:t>L3 reports.</w:t>
      </w:r>
      <w:r w:rsidRPr="008713A7">
        <w:rPr>
          <w:b/>
          <w:bCs/>
          <w:color w:val="000000"/>
          <w:szCs w:val="20"/>
          <w:shd w:val="clear" w:color="auto" w:fill="FFFFFF"/>
        </w:rPr>
        <w:fldChar w:fldCharType="end"/>
      </w:r>
    </w:p>
    <w:p w14:paraId="27673A4E" w14:textId="584CDA32" w:rsidR="00CF2EC4" w:rsidRDefault="00CF2EC4" w:rsidP="000E1484">
      <w:pPr>
        <w:rPr>
          <w:b/>
          <w:bCs/>
          <w:color w:val="000000"/>
          <w:szCs w:val="20"/>
          <w:shd w:val="clear" w:color="auto" w:fill="FFFFFF"/>
        </w:rPr>
      </w:pPr>
      <w:r>
        <w:rPr>
          <w:b/>
          <w:bCs/>
          <w:color w:val="000000"/>
          <w:szCs w:val="20"/>
          <w:shd w:val="clear" w:color="auto" w:fill="FFFFFF"/>
        </w:rPr>
        <w:lastRenderedPageBreak/>
        <w:fldChar w:fldCharType="begin"/>
      </w:r>
      <w:r>
        <w:rPr>
          <w:b/>
          <w:bCs/>
          <w:color w:val="000000"/>
          <w:szCs w:val="20"/>
          <w:shd w:val="clear" w:color="auto" w:fill="FFFFFF"/>
        </w:rPr>
        <w:instrText xml:space="preserve"> REF _Ref131521496 \w \h </w:instrText>
      </w:r>
      <w:r>
        <w:rPr>
          <w:b/>
          <w:bCs/>
          <w:color w:val="000000"/>
          <w:szCs w:val="20"/>
          <w:shd w:val="clear" w:color="auto" w:fill="FFFFFF"/>
        </w:rPr>
      </w:r>
      <w:r>
        <w:rPr>
          <w:b/>
          <w:bCs/>
          <w:color w:val="000000"/>
          <w:szCs w:val="20"/>
          <w:shd w:val="clear" w:color="auto" w:fill="FFFFFF"/>
        </w:rPr>
        <w:fldChar w:fldCharType="separate"/>
      </w:r>
      <w:r w:rsidR="00E25EFF">
        <w:rPr>
          <w:b/>
          <w:bCs/>
          <w:color w:val="000000"/>
          <w:szCs w:val="20"/>
          <w:shd w:val="clear" w:color="auto" w:fill="FFFFFF"/>
        </w:rPr>
        <w:t>Observation 4:</w:t>
      </w:r>
      <w:r>
        <w:rPr>
          <w:b/>
          <w:bCs/>
          <w:color w:val="000000"/>
          <w:szCs w:val="20"/>
          <w:shd w:val="clear" w:color="auto" w:fill="FFFFFF"/>
        </w:rPr>
        <w:fldChar w:fldCharType="end"/>
      </w:r>
      <w:r>
        <w:rPr>
          <w:b/>
          <w:bCs/>
          <w:color w:val="000000"/>
          <w:szCs w:val="20"/>
          <w:shd w:val="clear" w:color="auto" w:fill="FFFFFF"/>
        </w:rPr>
        <w:fldChar w:fldCharType="begin"/>
      </w:r>
      <w:r>
        <w:rPr>
          <w:b/>
          <w:bCs/>
          <w:color w:val="000000"/>
          <w:szCs w:val="20"/>
          <w:shd w:val="clear" w:color="auto" w:fill="FFFFFF"/>
        </w:rPr>
        <w:instrText xml:space="preserve"> REF _Ref131521500 \h </w:instrText>
      </w:r>
      <w:r>
        <w:rPr>
          <w:b/>
          <w:bCs/>
          <w:color w:val="000000"/>
          <w:szCs w:val="20"/>
          <w:shd w:val="clear" w:color="auto" w:fill="FFFFFF"/>
        </w:rPr>
      </w:r>
      <w:r>
        <w:rPr>
          <w:b/>
          <w:bCs/>
          <w:color w:val="000000"/>
          <w:szCs w:val="20"/>
          <w:shd w:val="clear" w:color="auto" w:fill="FFFFFF"/>
        </w:rPr>
        <w:fldChar w:fldCharType="separate"/>
      </w:r>
      <w:r w:rsidR="00FA229B">
        <w:t>L1 measurement delay can increase speed of group based reporting and therefore help UEs to quickly establish 4 layer MIMO with multiple TRPs.</w:t>
      </w:r>
      <w:r>
        <w:rPr>
          <w:b/>
          <w:bCs/>
          <w:color w:val="000000"/>
          <w:szCs w:val="20"/>
          <w:shd w:val="clear" w:color="auto" w:fill="FFFFFF"/>
        </w:rPr>
        <w:fldChar w:fldCharType="end"/>
      </w:r>
      <w:r>
        <w:rPr>
          <w:b/>
          <w:bCs/>
          <w:color w:val="000000"/>
          <w:szCs w:val="20"/>
          <w:shd w:val="clear" w:color="auto" w:fill="FFFFFF"/>
        </w:rPr>
        <w:fldChar w:fldCharType="begin"/>
      </w:r>
      <w:r>
        <w:rPr>
          <w:b/>
          <w:bCs/>
          <w:color w:val="000000"/>
          <w:szCs w:val="20"/>
          <w:shd w:val="clear" w:color="auto" w:fill="FFFFFF"/>
        </w:rPr>
        <w:instrText xml:space="preserve"> REF _Ref131521502 \h </w:instrText>
      </w:r>
      <w:r>
        <w:rPr>
          <w:b/>
          <w:bCs/>
          <w:color w:val="000000"/>
          <w:szCs w:val="20"/>
          <w:shd w:val="clear" w:color="auto" w:fill="FFFFFF"/>
        </w:rPr>
      </w:r>
      <w:r>
        <w:rPr>
          <w:b/>
          <w:bCs/>
          <w:color w:val="000000"/>
          <w:szCs w:val="20"/>
          <w:shd w:val="clear" w:color="auto" w:fill="FFFFFF"/>
        </w:rPr>
        <w:fldChar w:fldCharType="separate"/>
      </w:r>
      <w:r w:rsidR="00E25EFF">
        <w:t>L1 measurement delay can increase speed of group based reporting and therefore help UEs to quickly establish 4 layer MIMO with multiple TRPs.</w:t>
      </w:r>
      <w:r>
        <w:rPr>
          <w:b/>
          <w:bCs/>
          <w:color w:val="000000"/>
          <w:szCs w:val="20"/>
          <w:shd w:val="clear" w:color="auto" w:fill="FFFFFF"/>
        </w:rPr>
        <w:fldChar w:fldCharType="end"/>
      </w:r>
    </w:p>
    <w:p w14:paraId="2CF89C88" w14:textId="4C9E4451" w:rsidR="00CF2EC4" w:rsidRDefault="00CF2EC4" w:rsidP="000E1484">
      <w:pPr>
        <w:rPr>
          <w:b/>
          <w:bCs/>
          <w:color w:val="000000"/>
          <w:szCs w:val="20"/>
          <w:shd w:val="clear" w:color="auto" w:fill="FFFFFF"/>
        </w:rPr>
      </w:pPr>
      <w:r>
        <w:rPr>
          <w:b/>
          <w:bCs/>
          <w:color w:val="000000"/>
          <w:szCs w:val="20"/>
          <w:shd w:val="clear" w:color="auto" w:fill="FFFFFF"/>
        </w:rPr>
        <w:fldChar w:fldCharType="begin"/>
      </w:r>
      <w:r>
        <w:rPr>
          <w:b/>
          <w:bCs/>
          <w:color w:val="000000"/>
          <w:szCs w:val="20"/>
          <w:shd w:val="clear" w:color="auto" w:fill="FFFFFF"/>
        </w:rPr>
        <w:instrText xml:space="preserve"> REF _Ref131521520 \w \h </w:instrText>
      </w:r>
      <w:r>
        <w:rPr>
          <w:b/>
          <w:bCs/>
          <w:color w:val="000000"/>
          <w:szCs w:val="20"/>
          <w:shd w:val="clear" w:color="auto" w:fill="FFFFFF"/>
        </w:rPr>
      </w:r>
      <w:r>
        <w:rPr>
          <w:b/>
          <w:bCs/>
          <w:color w:val="000000"/>
          <w:szCs w:val="20"/>
          <w:shd w:val="clear" w:color="auto" w:fill="FFFFFF"/>
        </w:rPr>
        <w:fldChar w:fldCharType="separate"/>
      </w:r>
      <w:r w:rsidR="00E25EFF">
        <w:rPr>
          <w:b/>
          <w:bCs/>
          <w:color w:val="000000"/>
          <w:szCs w:val="20"/>
          <w:shd w:val="clear" w:color="auto" w:fill="FFFFFF"/>
        </w:rPr>
        <w:t>Observation 5:</w:t>
      </w:r>
      <w:r>
        <w:rPr>
          <w:b/>
          <w:bCs/>
          <w:color w:val="000000"/>
          <w:szCs w:val="20"/>
          <w:shd w:val="clear" w:color="auto" w:fill="FFFFFF"/>
        </w:rPr>
        <w:fldChar w:fldCharType="end"/>
      </w:r>
      <w:r>
        <w:rPr>
          <w:b/>
          <w:bCs/>
          <w:color w:val="000000"/>
          <w:szCs w:val="20"/>
          <w:shd w:val="clear" w:color="auto" w:fill="FFFFFF"/>
        </w:rPr>
        <w:fldChar w:fldCharType="begin"/>
      </w:r>
      <w:r>
        <w:rPr>
          <w:b/>
          <w:bCs/>
          <w:color w:val="000000"/>
          <w:szCs w:val="20"/>
          <w:shd w:val="clear" w:color="auto" w:fill="FFFFFF"/>
        </w:rPr>
        <w:instrText xml:space="preserve"> REF _Ref131521525 \h </w:instrText>
      </w:r>
      <w:r>
        <w:rPr>
          <w:b/>
          <w:bCs/>
          <w:color w:val="000000"/>
          <w:szCs w:val="20"/>
          <w:shd w:val="clear" w:color="auto" w:fill="FFFFFF"/>
        </w:rPr>
      </w:r>
      <w:r>
        <w:rPr>
          <w:b/>
          <w:bCs/>
          <w:color w:val="000000"/>
          <w:szCs w:val="20"/>
          <w:shd w:val="clear" w:color="auto" w:fill="FFFFFF"/>
        </w:rPr>
        <w:fldChar w:fldCharType="separate"/>
      </w:r>
      <w:r w:rsidR="00320105">
        <w:t>Beam sweeping scaling factor influences beam failure detection and recovery time and can therefore influence the robustness of the beam tracking and how quickly the interruptions due to beam failure last.</w:t>
      </w:r>
      <w:r>
        <w:rPr>
          <w:b/>
          <w:bCs/>
          <w:color w:val="000000"/>
          <w:szCs w:val="20"/>
          <w:shd w:val="clear" w:color="auto" w:fill="FFFFFF"/>
        </w:rPr>
        <w:fldChar w:fldCharType="end"/>
      </w:r>
    </w:p>
    <w:p w14:paraId="5C1FFAE2" w14:textId="413208D2" w:rsidR="00CF2EC4" w:rsidRDefault="00CF2EC4" w:rsidP="000E1484">
      <w:pPr>
        <w:rPr>
          <w:b/>
          <w:bCs/>
          <w:color w:val="000000"/>
          <w:szCs w:val="20"/>
          <w:shd w:val="clear" w:color="auto" w:fill="FFFFFF"/>
        </w:rPr>
      </w:pPr>
      <w:r>
        <w:rPr>
          <w:b/>
          <w:bCs/>
          <w:color w:val="000000"/>
          <w:szCs w:val="20"/>
          <w:shd w:val="clear" w:color="auto" w:fill="FFFFFF"/>
        </w:rPr>
        <w:fldChar w:fldCharType="begin"/>
      </w:r>
      <w:r>
        <w:rPr>
          <w:b/>
          <w:bCs/>
          <w:color w:val="000000"/>
          <w:szCs w:val="20"/>
          <w:shd w:val="clear" w:color="auto" w:fill="FFFFFF"/>
        </w:rPr>
        <w:instrText xml:space="preserve"> REF _Ref131521533 \w \h </w:instrText>
      </w:r>
      <w:r>
        <w:rPr>
          <w:b/>
          <w:bCs/>
          <w:color w:val="000000"/>
          <w:szCs w:val="20"/>
          <w:shd w:val="clear" w:color="auto" w:fill="FFFFFF"/>
        </w:rPr>
      </w:r>
      <w:r>
        <w:rPr>
          <w:b/>
          <w:bCs/>
          <w:color w:val="000000"/>
          <w:szCs w:val="20"/>
          <w:shd w:val="clear" w:color="auto" w:fill="FFFFFF"/>
        </w:rPr>
        <w:fldChar w:fldCharType="separate"/>
      </w:r>
      <w:r w:rsidR="00E25EFF">
        <w:rPr>
          <w:b/>
          <w:bCs/>
          <w:color w:val="000000"/>
          <w:szCs w:val="20"/>
          <w:shd w:val="clear" w:color="auto" w:fill="FFFFFF"/>
        </w:rPr>
        <w:t>Observation 6:</w:t>
      </w:r>
      <w:r>
        <w:rPr>
          <w:b/>
          <w:bCs/>
          <w:color w:val="000000"/>
          <w:szCs w:val="20"/>
          <w:shd w:val="clear" w:color="auto" w:fill="FFFFFF"/>
        </w:rPr>
        <w:fldChar w:fldCharType="end"/>
      </w:r>
      <w:r>
        <w:rPr>
          <w:b/>
          <w:bCs/>
          <w:color w:val="000000"/>
          <w:szCs w:val="20"/>
          <w:shd w:val="clear" w:color="auto" w:fill="FFFFFF"/>
        </w:rPr>
        <w:fldChar w:fldCharType="begin"/>
      </w:r>
      <w:r>
        <w:rPr>
          <w:b/>
          <w:bCs/>
          <w:color w:val="000000"/>
          <w:szCs w:val="20"/>
          <w:shd w:val="clear" w:color="auto" w:fill="FFFFFF"/>
        </w:rPr>
        <w:instrText xml:space="preserve"> REF _Ref131521537 \h </w:instrText>
      </w:r>
      <w:r>
        <w:rPr>
          <w:b/>
          <w:bCs/>
          <w:color w:val="000000"/>
          <w:szCs w:val="20"/>
          <w:shd w:val="clear" w:color="auto" w:fill="FFFFFF"/>
        </w:rPr>
      </w:r>
      <w:r>
        <w:rPr>
          <w:b/>
          <w:bCs/>
          <w:color w:val="000000"/>
          <w:szCs w:val="20"/>
          <w:shd w:val="clear" w:color="auto" w:fill="FFFFFF"/>
        </w:rPr>
        <w:fldChar w:fldCharType="separate"/>
      </w:r>
      <w:r w:rsidR="00E25EFF">
        <w:t>Depending on advanced multi-Rx UE architectures, beam sweep scaling factor can be optimized in FR2 UEs.</w:t>
      </w:r>
      <w:r>
        <w:rPr>
          <w:b/>
          <w:bCs/>
          <w:color w:val="000000"/>
          <w:szCs w:val="20"/>
          <w:shd w:val="clear" w:color="auto" w:fill="FFFFFF"/>
        </w:rPr>
        <w:fldChar w:fldCharType="end"/>
      </w:r>
    </w:p>
    <w:p w14:paraId="2DFE6E6B" w14:textId="6831340A" w:rsidR="00CF2EC4" w:rsidRDefault="00CF2EC4" w:rsidP="000E1484">
      <w:pPr>
        <w:rPr>
          <w:b/>
          <w:bCs/>
          <w:color w:val="000000"/>
          <w:szCs w:val="20"/>
          <w:shd w:val="clear" w:color="auto" w:fill="FFFFFF"/>
        </w:rPr>
      </w:pPr>
      <w:r>
        <w:rPr>
          <w:b/>
          <w:bCs/>
          <w:color w:val="000000"/>
          <w:szCs w:val="20"/>
          <w:shd w:val="clear" w:color="auto" w:fill="FFFFFF"/>
        </w:rPr>
        <w:fldChar w:fldCharType="begin"/>
      </w:r>
      <w:r>
        <w:rPr>
          <w:b/>
          <w:bCs/>
          <w:color w:val="000000"/>
          <w:szCs w:val="20"/>
          <w:shd w:val="clear" w:color="auto" w:fill="FFFFFF"/>
        </w:rPr>
        <w:instrText xml:space="preserve"> REF _Ref131521549 \w \h </w:instrText>
      </w:r>
      <w:r>
        <w:rPr>
          <w:b/>
          <w:bCs/>
          <w:color w:val="000000"/>
          <w:szCs w:val="20"/>
          <w:shd w:val="clear" w:color="auto" w:fill="FFFFFF"/>
        </w:rPr>
      </w:r>
      <w:r>
        <w:rPr>
          <w:b/>
          <w:bCs/>
          <w:color w:val="000000"/>
          <w:szCs w:val="20"/>
          <w:shd w:val="clear" w:color="auto" w:fill="FFFFFF"/>
        </w:rPr>
        <w:fldChar w:fldCharType="separate"/>
      </w:r>
      <w:r w:rsidR="00E25EFF">
        <w:rPr>
          <w:b/>
          <w:bCs/>
          <w:color w:val="000000"/>
          <w:szCs w:val="20"/>
          <w:shd w:val="clear" w:color="auto" w:fill="FFFFFF"/>
        </w:rPr>
        <w:t>Observation 7:</w:t>
      </w:r>
      <w:r>
        <w:rPr>
          <w:b/>
          <w:bCs/>
          <w:color w:val="000000"/>
          <w:szCs w:val="20"/>
          <w:shd w:val="clear" w:color="auto" w:fill="FFFFFF"/>
        </w:rPr>
        <w:fldChar w:fldCharType="end"/>
      </w:r>
      <w:r>
        <w:rPr>
          <w:b/>
          <w:bCs/>
          <w:color w:val="000000"/>
          <w:szCs w:val="20"/>
          <w:shd w:val="clear" w:color="auto" w:fill="FFFFFF"/>
        </w:rPr>
        <w:fldChar w:fldCharType="begin"/>
      </w:r>
      <w:r>
        <w:rPr>
          <w:b/>
          <w:bCs/>
          <w:color w:val="000000"/>
          <w:szCs w:val="20"/>
          <w:shd w:val="clear" w:color="auto" w:fill="FFFFFF"/>
        </w:rPr>
        <w:instrText xml:space="preserve"> REF _Ref131521553 \h </w:instrText>
      </w:r>
      <w:r>
        <w:rPr>
          <w:b/>
          <w:bCs/>
          <w:color w:val="000000"/>
          <w:szCs w:val="20"/>
          <w:shd w:val="clear" w:color="auto" w:fill="FFFFFF"/>
        </w:rPr>
      </w:r>
      <w:r>
        <w:rPr>
          <w:b/>
          <w:bCs/>
          <w:color w:val="000000"/>
          <w:szCs w:val="20"/>
          <w:shd w:val="clear" w:color="auto" w:fill="FFFFFF"/>
        </w:rPr>
        <w:fldChar w:fldCharType="separate"/>
      </w:r>
      <w:r w:rsidR="00E25EFF" w:rsidRPr="00C27FB3">
        <w:rPr>
          <w:rFonts w:eastAsia="Times New Roman"/>
        </w:rPr>
        <w:t>Reducing beam sweeping factor N leads to performance gain in terms of better beam management performance and throughput performance.</w:t>
      </w:r>
      <w:r>
        <w:rPr>
          <w:b/>
          <w:bCs/>
          <w:color w:val="000000"/>
          <w:szCs w:val="20"/>
          <w:shd w:val="clear" w:color="auto" w:fill="FFFFFF"/>
        </w:rPr>
        <w:fldChar w:fldCharType="end"/>
      </w:r>
    </w:p>
    <w:p w14:paraId="34306E82" w14:textId="6DB3129F" w:rsidR="00CF2EC4" w:rsidRPr="008713A7" w:rsidRDefault="00A903E0" w:rsidP="000E1484">
      <w:pPr>
        <w:rPr>
          <w:b/>
          <w:bCs/>
          <w:color w:val="000000"/>
          <w:szCs w:val="20"/>
          <w:shd w:val="clear" w:color="auto" w:fill="FFFFFF"/>
        </w:rPr>
      </w:pPr>
      <w:r>
        <w:rPr>
          <w:b/>
          <w:bCs/>
          <w:color w:val="000000"/>
          <w:szCs w:val="20"/>
          <w:shd w:val="clear" w:color="auto" w:fill="FFFFFF"/>
        </w:rPr>
        <w:fldChar w:fldCharType="begin"/>
      </w:r>
      <w:r>
        <w:rPr>
          <w:b/>
          <w:bCs/>
          <w:color w:val="000000"/>
          <w:szCs w:val="20"/>
          <w:shd w:val="clear" w:color="auto" w:fill="FFFFFF"/>
        </w:rPr>
        <w:instrText xml:space="preserve"> REF _Ref131161120 \w \h </w:instrText>
      </w:r>
      <w:r>
        <w:rPr>
          <w:b/>
          <w:bCs/>
          <w:color w:val="000000"/>
          <w:szCs w:val="20"/>
          <w:shd w:val="clear" w:color="auto" w:fill="FFFFFF"/>
        </w:rPr>
      </w:r>
      <w:r>
        <w:rPr>
          <w:b/>
          <w:bCs/>
          <w:color w:val="000000"/>
          <w:szCs w:val="20"/>
          <w:shd w:val="clear" w:color="auto" w:fill="FFFFFF"/>
        </w:rPr>
        <w:fldChar w:fldCharType="separate"/>
      </w:r>
      <w:r w:rsidR="00E25EFF">
        <w:rPr>
          <w:b/>
          <w:bCs/>
          <w:color w:val="000000"/>
          <w:szCs w:val="20"/>
          <w:shd w:val="clear" w:color="auto" w:fill="FFFFFF"/>
        </w:rPr>
        <w:t>Proposal 3:</w:t>
      </w:r>
      <w:r>
        <w:rPr>
          <w:b/>
          <w:bCs/>
          <w:color w:val="000000"/>
          <w:szCs w:val="20"/>
          <w:shd w:val="clear" w:color="auto" w:fill="FFFFFF"/>
        </w:rPr>
        <w:fldChar w:fldCharType="end"/>
      </w:r>
      <w:r w:rsidRPr="008713A7">
        <w:rPr>
          <w:b/>
          <w:bCs/>
          <w:color w:val="000000"/>
          <w:szCs w:val="20"/>
          <w:shd w:val="clear" w:color="auto" w:fill="FFFFFF"/>
        </w:rPr>
        <w:fldChar w:fldCharType="begin"/>
      </w:r>
      <w:r w:rsidRPr="008713A7">
        <w:rPr>
          <w:b/>
          <w:bCs/>
          <w:color w:val="000000"/>
          <w:szCs w:val="20"/>
          <w:shd w:val="clear" w:color="auto" w:fill="FFFFFF"/>
        </w:rPr>
        <w:instrText xml:space="preserve"> REF _Ref131161120 \h </w:instrText>
      </w:r>
      <w:r w:rsidR="008713A7" w:rsidRPr="008713A7">
        <w:rPr>
          <w:b/>
          <w:bCs/>
          <w:color w:val="000000"/>
          <w:szCs w:val="20"/>
          <w:shd w:val="clear" w:color="auto" w:fill="FFFFFF"/>
        </w:rPr>
        <w:instrText xml:space="preserve"> \* MERGEFORMAT </w:instrText>
      </w:r>
      <w:r w:rsidRPr="008713A7">
        <w:rPr>
          <w:b/>
          <w:bCs/>
          <w:color w:val="000000"/>
          <w:szCs w:val="20"/>
          <w:shd w:val="clear" w:color="auto" w:fill="FFFFFF"/>
        </w:rPr>
      </w:r>
      <w:r w:rsidRPr="008713A7">
        <w:rPr>
          <w:b/>
          <w:bCs/>
          <w:color w:val="000000"/>
          <w:szCs w:val="20"/>
          <w:shd w:val="clear" w:color="auto" w:fill="FFFFFF"/>
        </w:rPr>
        <w:fldChar w:fldCharType="separate"/>
      </w:r>
      <w:r w:rsidR="00E25EFF" w:rsidRPr="00320105">
        <w:rPr>
          <w:b/>
          <w:bCs/>
        </w:rPr>
        <w:t>RAN 4 to consider reducing beam-sweep scaling factor.</w:t>
      </w:r>
      <w:r w:rsidRPr="008713A7">
        <w:rPr>
          <w:b/>
          <w:bCs/>
          <w:color w:val="000000"/>
          <w:szCs w:val="20"/>
          <w:shd w:val="clear" w:color="auto" w:fill="FFFFFF"/>
        </w:rPr>
        <w:fldChar w:fldCharType="end"/>
      </w:r>
    </w:p>
    <w:p w14:paraId="2898F371" w14:textId="67FE6E1C" w:rsidR="00A903E0" w:rsidRDefault="00A903E0" w:rsidP="000E1484">
      <w:pPr>
        <w:rPr>
          <w:b/>
          <w:bCs/>
          <w:color w:val="000000"/>
          <w:szCs w:val="20"/>
          <w:shd w:val="clear" w:color="auto" w:fill="FFFFFF"/>
        </w:rPr>
      </w:pPr>
      <w:r>
        <w:rPr>
          <w:b/>
          <w:bCs/>
          <w:color w:val="000000"/>
          <w:szCs w:val="20"/>
          <w:shd w:val="clear" w:color="auto" w:fill="FFFFFF"/>
        </w:rPr>
        <w:fldChar w:fldCharType="begin"/>
      </w:r>
      <w:r>
        <w:rPr>
          <w:b/>
          <w:bCs/>
          <w:color w:val="000000"/>
          <w:szCs w:val="20"/>
          <w:shd w:val="clear" w:color="auto" w:fill="FFFFFF"/>
        </w:rPr>
        <w:instrText xml:space="preserve"> REF _Ref131161151 \w \h </w:instrText>
      </w:r>
      <w:r>
        <w:rPr>
          <w:b/>
          <w:bCs/>
          <w:color w:val="000000"/>
          <w:szCs w:val="20"/>
          <w:shd w:val="clear" w:color="auto" w:fill="FFFFFF"/>
        </w:rPr>
      </w:r>
      <w:r>
        <w:rPr>
          <w:b/>
          <w:bCs/>
          <w:color w:val="000000"/>
          <w:szCs w:val="20"/>
          <w:shd w:val="clear" w:color="auto" w:fill="FFFFFF"/>
        </w:rPr>
        <w:fldChar w:fldCharType="separate"/>
      </w:r>
      <w:r w:rsidR="00E25EFF">
        <w:rPr>
          <w:b/>
          <w:bCs/>
          <w:color w:val="000000"/>
          <w:szCs w:val="20"/>
          <w:shd w:val="clear" w:color="auto" w:fill="FFFFFF"/>
        </w:rPr>
        <w:t>Proposal 4:</w:t>
      </w:r>
      <w:r>
        <w:rPr>
          <w:b/>
          <w:bCs/>
          <w:color w:val="000000"/>
          <w:szCs w:val="20"/>
          <w:shd w:val="clear" w:color="auto" w:fill="FFFFFF"/>
        </w:rPr>
        <w:fldChar w:fldCharType="end"/>
      </w:r>
      <w:r w:rsidRPr="008713A7">
        <w:rPr>
          <w:b/>
          <w:bCs/>
          <w:color w:val="000000"/>
          <w:szCs w:val="20"/>
          <w:shd w:val="clear" w:color="auto" w:fill="FFFFFF"/>
        </w:rPr>
        <w:fldChar w:fldCharType="begin"/>
      </w:r>
      <w:r w:rsidRPr="008713A7">
        <w:rPr>
          <w:b/>
          <w:bCs/>
          <w:color w:val="000000"/>
          <w:szCs w:val="20"/>
          <w:shd w:val="clear" w:color="auto" w:fill="FFFFFF"/>
        </w:rPr>
        <w:instrText xml:space="preserve"> REF _Ref131161151 \h </w:instrText>
      </w:r>
      <w:r w:rsidR="008713A7" w:rsidRPr="008713A7">
        <w:rPr>
          <w:b/>
          <w:bCs/>
          <w:color w:val="000000"/>
          <w:szCs w:val="20"/>
          <w:shd w:val="clear" w:color="auto" w:fill="FFFFFF"/>
        </w:rPr>
        <w:instrText xml:space="preserve"> \* MERGEFORMAT </w:instrText>
      </w:r>
      <w:r w:rsidRPr="008713A7">
        <w:rPr>
          <w:b/>
          <w:bCs/>
          <w:color w:val="000000"/>
          <w:szCs w:val="20"/>
          <w:shd w:val="clear" w:color="auto" w:fill="FFFFFF"/>
        </w:rPr>
      </w:r>
      <w:r w:rsidRPr="008713A7">
        <w:rPr>
          <w:b/>
          <w:bCs/>
          <w:color w:val="000000"/>
          <w:szCs w:val="20"/>
          <w:shd w:val="clear" w:color="auto" w:fill="FFFFFF"/>
        </w:rPr>
        <w:fldChar w:fldCharType="separate"/>
      </w:r>
      <w:r w:rsidR="00E25EFF" w:rsidRPr="00320105">
        <w:rPr>
          <w:b/>
          <w:bCs/>
        </w:rPr>
        <w:t>Introduce signaling for the UE to indicate beam sweeping scaling factor.</w:t>
      </w:r>
      <w:r w:rsidRPr="008713A7">
        <w:rPr>
          <w:b/>
          <w:bCs/>
          <w:color w:val="000000"/>
          <w:szCs w:val="20"/>
          <w:shd w:val="clear" w:color="auto" w:fill="FFFFFF"/>
        </w:rPr>
        <w:fldChar w:fldCharType="end"/>
      </w:r>
    </w:p>
    <w:p w14:paraId="773A9983" w14:textId="5568BBBA" w:rsidR="00A903E0" w:rsidRDefault="00A903E0" w:rsidP="000E1484">
      <w:pPr>
        <w:rPr>
          <w:b/>
          <w:bCs/>
          <w:color w:val="000000"/>
          <w:szCs w:val="20"/>
          <w:shd w:val="clear" w:color="auto" w:fill="FFFFFF"/>
        </w:rPr>
      </w:pPr>
      <w:r>
        <w:rPr>
          <w:b/>
          <w:bCs/>
          <w:color w:val="000000"/>
          <w:szCs w:val="20"/>
          <w:shd w:val="clear" w:color="auto" w:fill="FFFFFF"/>
        </w:rPr>
        <w:fldChar w:fldCharType="begin"/>
      </w:r>
      <w:r>
        <w:rPr>
          <w:b/>
          <w:bCs/>
          <w:color w:val="000000"/>
          <w:szCs w:val="20"/>
          <w:shd w:val="clear" w:color="auto" w:fill="FFFFFF"/>
        </w:rPr>
        <w:instrText xml:space="preserve"> REF _Ref131521625 \w \h </w:instrText>
      </w:r>
      <w:r>
        <w:rPr>
          <w:b/>
          <w:bCs/>
          <w:color w:val="000000"/>
          <w:szCs w:val="20"/>
          <w:shd w:val="clear" w:color="auto" w:fill="FFFFFF"/>
        </w:rPr>
      </w:r>
      <w:r>
        <w:rPr>
          <w:b/>
          <w:bCs/>
          <w:color w:val="000000"/>
          <w:szCs w:val="20"/>
          <w:shd w:val="clear" w:color="auto" w:fill="FFFFFF"/>
        </w:rPr>
        <w:fldChar w:fldCharType="separate"/>
      </w:r>
      <w:r w:rsidR="00E25EFF">
        <w:rPr>
          <w:b/>
          <w:bCs/>
          <w:color w:val="000000"/>
          <w:szCs w:val="20"/>
          <w:shd w:val="clear" w:color="auto" w:fill="FFFFFF"/>
        </w:rPr>
        <w:t>Observation 8:</w:t>
      </w:r>
      <w:r>
        <w:rPr>
          <w:b/>
          <w:bCs/>
          <w:color w:val="000000"/>
          <w:szCs w:val="20"/>
          <w:shd w:val="clear" w:color="auto" w:fill="FFFFFF"/>
        </w:rPr>
        <w:fldChar w:fldCharType="end"/>
      </w:r>
      <w:r w:rsidR="00BA6501">
        <w:rPr>
          <w:b/>
          <w:bCs/>
          <w:color w:val="000000"/>
          <w:szCs w:val="20"/>
          <w:shd w:val="clear" w:color="auto" w:fill="FFFFFF"/>
        </w:rPr>
        <w:fldChar w:fldCharType="begin"/>
      </w:r>
      <w:r w:rsidR="00BA6501">
        <w:rPr>
          <w:b/>
          <w:bCs/>
          <w:color w:val="000000"/>
          <w:szCs w:val="20"/>
          <w:shd w:val="clear" w:color="auto" w:fill="FFFFFF"/>
        </w:rPr>
        <w:instrText xml:space="preserve"> REF _Ref131521625 \h </w:instrText>
      </w:r>
      <w:r w:rsidR="00BA6501">
        <w:rPr>
          <w:b/>
          <w:bCs/>
          <w:color w:val="000000"/>
          <w:szCs w:val="20"/>
          <w:shd w:val="clear" w:color="auto" w:fill="FFFFFF"/>
        </w:rPr>
      </w:r>
      <w:r w:rsidR="00BA6501">
        <w:rPr>
          <w:b/>
          <w:bCs/>
          <w:color w:val="000000"/>
          <w:szCs w:val="20"/>
          <w:shd w:val="clear" w:color="auto" w:fill="FFFFFF"/>
        </w:rPr>
        <w:fldChar w:fldCharType="separate"/>
      </w:r>
      <w:r w:rsidR="00E25EFF">
        <w:t>Groups reported in GBBR in rel-17 are for simultaneous reception, but it is not clear if groups provide increased number of layers.</w:t>
      </w:r>
      <w:r w:rsidR="00BA6501">
        <w:rPr>
          <w:b/>
          <w:bCs/>
          <w:color w:val="000000"/>
          <w:szCs w:val="20"/>
          <w:shd w:val="clear" w:color="auto" w:fill="FFFFFF"/>
        </w:rPr>
        <w:fldChar w:fldCharType="end"/>
      </w:r>
    </w:p>
    <w:p w14:paraId="0C4832CF" w14:textId="300E8537" w:rsidR="00BA6501" w:rsidRDefault="00BA6501" w:rsidP="000E1484">
      <w:pPr>
        <w:rPr>
          <w:b/>
          <w:bCs/>
          <w:color w:val="000000"/>
          <w:szCs w:val="20"/>
          <w:shd w:val="clear" w:color="auto" w:fill="FFFFFF"/>
        </w:rPr>
      </w:pPr>
      <w:r>
        <w:rPr>
          <w:b/>
          <w:bCs/>
          <w:color w:val="000000"/>
          <w:szCs w:val="20"/>
          <w:shd w:val="clear" w:color="auto" w:fill="FFFFFF"/>
        </w:rPr>
        <w:fldChar w:fldCharType="begin"/>
      </w:r>
      <w:r>
        <w:rPr>
          <w:b/>
          <w:bCs/>
          <w:color w:val="000000"/>
          <w:szCs w:val="20"/>
          <w:shd w:val="clear" w:color="auto" w:fill="FFFFFF"/>
        </w:rPr>
        <w:instrText xml:space="preserve"> REF _Ref131521655 \w \h </w:instrText>
      </w:r>
      <w:r>
        <w:rPr>
          <w:b/>
          <w:bCs/>
          <w:color w:val="000000"/>
          <w:szCs w:val="20"/>
          <w:shd w:val="clear" w:color="auto" w:fill="FFFFFF"/>
        </w:rPr>
      </w:r>
      <w:r>
        <w:rPr>
          <w:b/>
          <w:bCs/>
          <w:color w:val="000000"/>
          <w:szCs w:val="20"/>
          <w:shd w:val="clear" w:color="auto" w:fill="FFFFFF"/>
        </w:rPr>
        <w:fldChar w:fldCharType="separate"/>
      </w:r>
      <w:r w:rsidR="00E25EFF">
        <w:rPr>
          <w:b/>
          <w:bCs/>
          <w:color w:val="000000"/>
          <w:szCs w:val="20"/>
          <w:shd w:val="clear" w:color="auto" w:fill="FFFFFF"/>
        </w:rPr>
        <w:t>Observation 9:</w:t>
      </w:r>
      <w:r>
        <w:rPr>
          <w:b/>
          <w:bCs/>
          <w:color w:val="000000"/>
          <w:szCs w:val="20"/>
          <w:shd w:val="clear" w:color="auto" w:fill="FFFFFF"/>
        </w:rPr>
        <w:fldChar w:fldCharType="end"/>
      </w:r>
      <w:r>
        <w:rPr>
          <w:b/>
          <w:bCs/>
          <w:color w:val="000000"/>
          <w:szCs w:val="20"/>
          <w:shd w:val="clear" w:color="auto" w:fill="FFFFFF"/>
        </w:rPr>
        <w:fldChar w:fldCharType="begin"/>
      </w:r>
      <w:r>
        <w:rPr>
          <w:b/>
          <w:bCs/>
          <w:color w:val="000000"/>
          <w:szCs w:val="20"/>
          <w:shd w:val="clear" w:color="auto" w:fill="FFFFFF"/>
        </w:rPr>
        <w:instrText xml:space="preserve"> REF _Ref131521655 \h </w:instrText>
      </w:r>
      <w:r>
        <w:rPr>
          <w:b/>
          <w:bCs/>
          <w:color w:val="000000"/>
          <w:szCs w:val="20"/>
          <w:shd w:val="clear" w:color="auto" w:fill="FFFFFF"/>
        </w:rPr>
      </w:r>
      <w:r>
        <w:rPr>
          <w:b/>
          <w:bCs/>
          <w:color w:val="000000"/>
          <w:szCs w:val="20"/>
          <w:shd w:val="clear" w:color="auto" w:fill="FFFFFF"/>
        </w:rPr>
        <w:fldChar w:fldCharType="separate"/>
      </w:r>
      <w:r w:rsidR="00E25EFF">
        <w:t>Conditions under which a UE reports GBBR groups are currently unclear.</w:t>
      </w:r>
      <w:r>
        <w:rPr>
          <w:b/>
          <w:bCs/>
          <w:color w:val="000000"/>
          <w:szCs w:val="20"/>
          <w:shd w:val="clear" w:color="auto" w:fill="FFFFFF"/>
        </w:rPr>
        <w:fldChar w:fldCharType="end"/>
      </w:r>
    </w:p>
    <w:p w14:paraId="3197372F" w14:textId="7BF0ACEB" w:rsidR="00BA6501" w:rsidRPr="008713A7" w:rsidRDefault="00BA6501" w:rsidP="000E1484">
      <w:pPr>
        <w:rPr>
          <w:b/>
          <w:bCs/>
          <w:color w:val="000000"/>
          <w:szCs w:val="20"/>
          <w:shd w:val="clear" w:color="auto" w:fill="FFFFFF"/>
        </w:rPr>
      </w:pPr>
      <w:r>
        <w:rPr>
          <w:b/>
          <w:bCs/>
          <w:color w:val="000000"/>
          <w:szCs w:val="20"/>
          <w:shd w:val="clear" w:color="auto" w:fill="FFFFFF"/>
        </w:rPr>
        <w:fldChar w:fldCharType="begin"/>
      </w:r>
      <w:r>
        <w:rPr>
          <w:b/>
          <w:bCs/>
          <w:color w:val="000000"/>
          <w:szCs w:val="20"/>
          <w:shd w:val="clear" w:color="auto" w:fill="FFFFFF"/>
        </w:rPr>
        <w:instrText xml:space="preserve"> REF _Ref131405398 \w \h </w:instrText>
      </w:r>
      <w:r>
        <w:rPr>
          <w:b/>
          <w:bCs/>
          <w:color w:val="000000"/>
          <w:szCs w:val="20"/>
          <w:shd w:val="clear" w:color="auto" w:fill="FFFFFF"/>
        </w:rPr>
      </w:r>
      <w:r>
        <w:rPr>
          <w:b/>
          <w:bCs/>
          <w:color w:val="000000"/>
          <w:szCs w:val="20"/>
          <w:shd w:val="clear" w:color="auto" w:fill="FFFFFF"/>
        </w:rPr>
        <w:fldChar w:fldCharType="separate"/>
      </w:r>
      <w:r w:rsidR="00E25EFF">
        <w:rPr>
          <w:b/>
          <w:bCs/>
          <w:color w:val="000000"/>
          <w:szCs w:val="20"/>
          <w:shd w:val="clear" w:color="auto" w:fill="FFFFFF"/>
        </w:rPr>
        <w:t>Proposal 5:</w:t>
      </w:r>
      <w:r>
        <w:rPr>
          <w:b/>
          <w:bCs/>
          <w:color w:val="000000"/>
          <w:szCs w:val="20"/>
          <w:shd w:val="clear" w:color="auto" w:fill="FFFFFF"/>
        </w:rPr>
        <w:fldChar w:fldCharType="end"/>
      </w:r>
      <w:r w:rsidRPr="008713A7">
        <w:rPr>
          <w:b/>
          <w:bCs/>
          <w:color w:val="000000"/>
          <w:szCs w:val="20"/>
          <w:shd w:val="clear" w:color="auto" w:fill="FFFFFF"/>
        </w:rPr>
        <w:fldChar w:fldCharType="begin"/>
      </w:r>
      <w:r w:rsidRPr="008713A7">
        <w:rPr>
          <w:b/>
          <w:bCs/>
          <w:color w:val="000000"/>
          <w:szCs w:val="20"/>
          <w:shd w:val="clear" w:color="auto" w:fill="FFFFFF"/>
        </w:rPr>
        <w:instrText xml:space="preserve"> REF _Ref131405398 \h </w:instrText>
      </w:r>
      <w:r w:rsidR="008713A7" w:rsidRPr="008713A7">
        <w:rPr>
          <w:b/>
          <w:bCs/>
          <w:color w:val="000000"/>
          <w:szCs w:val="20"/>
          <w:shd w:val="clear" w:color="auto" w:fill="FFFFFF"/>
        </w:rPr>
        <w:instrText xml:space="preserve"> \* MERGEFORMAT </w:instrText>
      </w:r>
      <w:r w:rsidRPr="008713A7">
        <w:rPr>
          <w:b/>
          <w:bCs/>
          <w:color w:val="000000"/>
          <w:szCs w:val="20"/>
          <w:shd w:val="clear" w:color="auto" w:fill="FFFFFF"/>
        </w:rPr>
      </w:r>
      <w:r w:rsidRPr="008713A7">
        <w:rPr>
          <w:b/>
          <w:bCs/>
          <w:color w:val="000000"/>
          <w:szCs w:val="20"/>
          <w:shd w:val="clear" w:color="auto" w:fill="FFFFFF"/>
        </w:rPr>
        <w:fldChar w:fldCharType="separate"/>
      </w:r>
      <w:r w:rsidR="00E25EFF" w:rsidRPr="00320105">
        <w:rPr>
          <w:rStyle w:val="eop"/>
          <w:b/>
          <w:bCs/>
          <w:color w:val="000000"/>
          <w:szCs w:val="20"/>
          <w:shd w:val="clear" w:color="auto" w:fill="FFFFFF"/>
        </w:rPr>
        <w:t>RAN 4 to discuss the  requirements for group based beam reporting rel-17 to include conditions in which the UE reports a groups</w:t>
      </w:r>
      <w:r w:rsidRPr="008713A7">
        <w:rPr>
          <w:b/>
          <w:bCs/>
          <w:color w:val="000000"/>
          <w:szCs w:val="20"/>
          <w:shd w:val="clear" w:color="auto" w:fill="FFFFFF"/>
        </w:rPr>
        <w:fldChar w:fldCharType="end"/>
      </w:r>
    </w:p>
    <w:p w14:paraId="4DF6C3B5" w14:textId="23D9EBAF" w:rsidR="00BA6501" w:rsidRPr="008713A7" w:rsidRDefault="00BA6501" w:rsidP="000E1484">
      <w:pPr>
        <w:rPr>
          <w:b/>
          <w:bCs/>
          <w:color w:val="000000"/>
          <w:szCs w:val="20"/>
          <w:shd w:val="clear" w:color="auto" w:fill="FFFFFF"/>
        </w:rPr>
      </w:pPr>
      <w:r>
        <w:rPr>
          <w:b/>
          <w:bCs/>
          <w:color w:val="000000"/>
          <w:szCs w:val="20"/>
          <w:shd w:val="clear" w:color="auto" w:fill="FFFFFF"/>
        </w:rPr>
        <w:fldChar w:fldCharType="begin"/>
      </w:r>
      <w:r>
        <w:rPr>
          <w:b/>
          <w:bCs/>
          <w:color w:val="000000"/>
          <w:szCs w:val="20"/>
          <w:shd w:val="clear" w:color="auto" w:fill="FFFFFF"/>
        </w:rPr>
        <w:instrText xml:space="preserve"> REF _Ref131405447 \w \h </w:instrText>
      </w:r>
      <w:r>
        <w:rPr>
          <w:b/>
          <w:bCs/>
          <w:color w:val="000000"/>
          <w:szCs w:val="20"/>
          <w:shd w:val="clear" w:color="auto" w:fill="FFFFFF"/>
        </w:rPr>
      </w:r>
      <w:r>
        <w:rPr>
          <w:b/>
          <w:bCs/>
          <w:color w:val="000000"/>
          <w:szCs w:val="20"/>
          <w:shd w:val="clear" w:color="auto" w:fill="FFFFFF"/>
        </w:rPr>
        <w:fldChar w:fldCharType="separate"/>
      </w:r>
      <w:r w:rsidR="00E25EFF">
        <w:rPr>
          <w:b/>
          <w:bCs/>
          <w:color w:val="000000"/>
          <w:szCs w:val="20"/>
          <w:shd w:val="clear" w:color="auto" w:fill="FFFFFF"/>
        </w:rPr>
        <w:t>Proposal 6:</w:t>
      </w:r>
      <w:r>
        <w:rPr>
          <w:b/>
          <w:bCs/>
          <w:color w:val="000000"/>
          <w:szCs w:val="20"/>
          <w:shd w:val="clear" w:color="auto" w:fill="FFFFFF"/>
        </w:rPr>
        <w:fldChar w:fldCharType="end"/>
      </w:r>
      <w:r w:rsidRPr="008713A7">
        <w:rPr>
          <w:b/>
          <w:bCs/>
          <w:color w:val="000000"/>
          <w:szCs w:val="20"/>
          <w:shd w:val="clear" w:color="auto" w:fill="FFFFFF"/>
        </w:rPr>
        <w:fldChar w:fldCharType="begin"/>
      </w:r>
      <w:r w:rsidRPr="008713A7">
        <w:rPr>
          <w:b/>
          <w:bCs/>
          <w:color w:val="000000"/>
          <w:szCs w:val="20"/>
          <w:shd w:val="clear" w:color="auto" w:fill="FFFFFF"/>
        </w:rPr>
        <w:instrText xml:space="preserve"> REF _Ref131405447 \h </w:instrText>
      </w:r>
      <w:r w:rsidR="008713A7" w:rsidRPr="008713A7">
        <w:rPr>
          <w:b/>
          <w:bCs/>
          <w:color w:val="000000"/>
          <w:szCs w:val="20"/>
          <w:shd w:val="clear" w:color="auto" w:fill="FFFFFF"/>
        </w:rPr>
        <w:instrText xml:space="preserve"> \* MERGEFORMAT </w:instrText>
      </w:r>
      <w:r w:rsidRPr="008713A7">
        <w:rPr>
          <w:b/>
          <w:bCs/>
          <w:color w:val="000000"/>
          <w:szCs w:val="20"/>
          <w:shd w:val="clear" w:color="auto" w:fill="FFFFFF"/>
        </w:rPr>
      </w:r>
      <w:r w:rsidRPr="008713A7">
        <w:rPr>
          <w:b/>
          <w:bCs/>
          <w:color w:val="000000"/>
          <w:szCs w:val="20"/>
          <w:shd w:val="clear" w:color="auto" w:fill="FFFFFF"/>
        </w:rPr>
        <w:fldChar w:fldCharType="separate"/>
      </w:r>
      <w:r w:rsidR="00E25EFF" w:rsidRPr="00320105">
        <w:rPr>
          <w:b/>
          <w:bCs/>
        </w:rPr>
        <w:t>The UE shall report a group in group-based beam reporting rel-17 if the following conditions are met for two reference signals RS#n and RS#m:</w:t>
      </w:r>
      <w:r w:rsidRPr="008713A7">
        <w:rPr>
          <w:b/>
          <w:bCs/>
          <w:color w:val="000000"/>
          <w:szCs w:val="20"/>
          <w:shd w:val="clear" w:color="auto" w:fill="FFFFFF"/>
        </w:rPr>
        <w:fldChar w:fldCharType="end"/>
      </w:r>
    </w:p>
    <w:p w14:paraId="299DB76D" w14:textId="295FBF06" w:rsidR="006D284C" w:rsidRPr="008713A7" w:rsidRDefault="006D284C" w:rsidP="007B4568">
      <w:pPr>
        <w:ind w:left="426"/>
        <w:rPr>
          <w:b/>
          <w:bCs/>
          <w:color w:val="000000"/>
          <w:szCs w:val="20"/>
          <w:shd w:val="clear" w:color="auto" w:fill="FFFFFF"/>
        </w:rPr>
      </w:pPr>
      <w:r w:rsidRPr="008713A7">
        <w:rPr>
          <w:b/>
          <w:bCs/>
          <w:color w:val="000000"/>
          <w:szCs w:val="20"/>
          <w:shd w:val="clear" w:color="auto" w:fill="FFFFFF"/>
        </w:rPr>
        <w:fldChar w:fldCharType="begin"/>
      </w:r>
      <w:r w:rsidRPr="008713A7">
        <w:rPr>
          <w:b/>
          <w:bCs/>
          <w:color w:val="000000"/>
          <w:szCs w:val="20"/>
          <w:shd w:val="clear" w:color="auto" w:fill="FFFFFF"/>
        </w:rPr>
        <w:instrText xml:space="preserve"> REF _Ref131405887 \n \h </w:instrText>
      </w:r>
      <w:r w:rsidR="008713A7" w:rsidRPr="008713A7">
        <w:rPr>
          <w:b/>
          <w:bCs/>
          <w:color w:val="000000"/>
          <w:szCs w:val="20"/>
          <w:shd w:val="clear" w:color="auto" w:fill="FFFFFF"/>
        </w:rPr>
        <w:instrText xml:space="preserve"> \* MERGEFORMAT </w:instrText>
      </w:r>
      <w:r w:rsidRPr="008713A7">
        <w:rPr>
          <w:b/>
          <w:bCs/>
          <w:color w:val="000000"/>
          <w:szCs w:val="20"/>
          <w:shd w:val="clear" w:color="auto" w:fill="FFFFFF"/>
        </w:rPr>
      </w:r>
      <w:r w:rsidRPr="008713A7">
        <w:rPr>
          <w:b/>
          <w:bCs/>
          <w:color w:val="000000"/>
          <w:szCs w:val="20"/>
          <w:shd w:val="clear" w:color="auto" w:fill="FFFFFF"/>
        </w:rPr>
        <w:fldChar w:fldCharType="separate"/>
      </w:r>
      <w:r w:rsidR="00E25EFF">
        <w:rPr>
          <w:b/>
          <w:bCs/>
          <w:color w:val="000000"/>
          <w:szCs w:val="20"/>
          <w:shd w:val="clear" w:color="auto" w:fill="FFFFFF"/>
        </w:rPr>
        <w:t>a</w:t>
      </w:r>
      <w:r w:rsidRPr="008713A7">
        <w:rPr>
          <w:b/>
          <w:bCs/>
          <w:color w:val="000000"/>
          <w:szCs w:val="20"/>
          <w:shd w:val="clear" w:color="auto" w:fill="FFFFFF"/>
        </w:rPr>
        <w:fldChar w:fldCharType="end"/>
      </w:r>
      <w:r w:rsidRPr="008713A7">
        <w:rPr>
          <w:b/>
          <w:bCs/>
          <w:color w:val="000000"/>
          <w:szCs w:val="20"/>
          <w:shd w:val="clear" w:color="auto" w:fill="FFFFFF"/>
        </w:rPr>
        <w:t xml:space="preserve">. </w:t>
      </w:r>
      <w:r w:rsidR="00BA6501" w:rsidRPr="008713A7">
        <w:rPr>
          <w:b/>
          <w:bCs/>
          <w:color w:val="000000"/>
          <w:szCs w:val="20"/>
          <w:shd w:val="clear" w:color="auto" w:fill="FFFFFF"/>
        </w:rPr>
        <w:fldChar w:fldCharType="begin"/>
      </w:r>
      <w:r w:rsidR="00BA6501" w:rsidRPr="008713A7">
        <w:rPr>
          <w:b/>
          <w:bCs/>
          <w:color w:val="000000"/>
          <w:szCs w:val="20"/>
          <w:shd w:val="clear" w:color="auto" w:fill="FFFFFF"/>
        </w:rPr>
        <w:instrText xml:space="preserve"> REF _Ref131405887 \h </w:instrText>
      </w:r>
      <w:r w:rsidR="008713A7" w:rsidRPr="008713A7">
        <w:rPr>
          <w:b/>
          <w:bCs/>
          <w:color w:val="000000"/>
          <w:szCs w:val="20"/>
          <w:shd w:val="clear" w:color="auto" w:fill="FFFFFF"/>
        </w:rPr>
        <w:instrText xml:space="preserve"> \* MERGEFORMAT </w:instrText>
      </w:r>
      <w:r w:rsidR="00BA6501" w:rsidRPr="008713A7">
        <w:rPr>
          <w:b/>
          <w:bCs/>
          <w:color w:val="000000"/>
          <w:szCs w:val="20"/>
          <w:shd w:val="clear" w:color="auto" w:fill="FFFFFF"/>
        </w:rPr>
      </w:r>
      <w:r w:rsidR="00BA6501" w:rsidRPr="008713A7">
        <w:rPr>
          <w:b/>
          <w:bCs/>
          <w:color w:val="000000"/>
          <w:szCs w:val="20"/>
          <w:shd w:val="clear" w:color="auto" w:fill="FFFFFF"/>
        </w:rPr>
        <w:fldChar w:fldCharType="separate"/>
      </w:r>
      <w:r w:rsidR="00E25EFF" w:rsidRPr="00A33F90">
        <w:rPr>
          <w:b/>
          <w:bCs/>
        </w:rPr>
        <w:t>The experienced receive time difference between RS#n and RS#m does not exceed the UE supported maximum receive time difference</w:t>
      </w:r>
      <w:r w:rsidR="00BA6501" w:rsidRPr="008713A7">
        <w:rPr>
          <w:b/>
          <w:bCs/>
          <w:color w:val="000000"/>
          <w:szCs w:val="20"/>
          <w:shd w:val="clear" w:color="auto" w:fill="FFFFFF"/>
        </w:rPr>
        <w:fldChar w:fldCharType="end"/>
      </w:r>
    </w:p>
    <w:p w14:paraId="331185D4" w14:textId="7DE216D6" w:rsidR="00BA6501" w:rsidRPr="008713A7" w:rsidRDefault="006D284C" w:rsidP="007B4568">
      <w:pPr>
        <w:ind w:left="426"/>
        <w:rPr>
          <w:b/>
          <w:bCs/>
          <w:color w:val="000000"/>
          <w:szCs w:val="20"/>
          <w:shd w:val="clear" w:color="auto" w:fill="FFFFFF"/>
        </w:rPr>
      </w:pPr>
      <w:r w:rsidRPr="008713A7">
        <w:rPr>
          <w:b/>
          <w:bCs/>
          <w:color w:val="000000"/>
          <w:szCs w:val="20"/>
          <w:shd w:val="clear" w:color="auto" w:fill="FFFFFF"/>
        </w:rPr>
        <w:fldChar w:fldCharType="begin"/>
      </w:r>
      <w:r w:rsidRPr="008713A7">
        <w:rPr>
          <w:b/>
          <w:bCs/>
          <w:color w:val="000000"/>
          <w:szCs w:val="20"/>
          <w:shd w:val="clear" w:color="auto" w:fill="FFFFFF"/>
        </w:rPr>
        <w:instrText xml:space="preserve"> REF _Ref131424790 \n \h </w:instrText>
      </w:r>
      <w:r w:rsidR="008713A7" w:rsidRPr="008713A7">
        <w:rPr>
          <w:b/>
          <w:bCs/>
          <w:color w:val="000000"/>
          <w:szCs w:val="20"/>
          <w:shd w:val="clear" w:color="auto" w:fill="FFFFFF"/>
        </w:rPr>
        <w:instrText xml:space="preserve"> \* MERGEFORMAT </w:instrText>
      </w:r>
      <w:r w:rsidRPr="008713A7">
        <w:rPr>
          <w:b/>
          <w:bCs/>
          <w:color w:val="000000"/>
          <w:szCs w:val="20"/>
          <w:shd w:val="clear" w:color="auto" w:fill="FFFFFF"/>
        </w:rPr>
      </w:r>
      <w:r w:rsidRPr="008713A7">
        <w:rPr>
          <w:b/>
          <w:bCs/>
          <w:color w:val="000000"/>
          <w:szCs w:val="20"/>
          <w:shd w:val="clear" w:color="auto" w:fill="FFFFFF"/>
        </w:rPr>
        <w:fldChar w:fldCharType="separate"/>
      </w:r>
      <w:r w:rsidR="00E25EFF">
        <w:rPr>
          <w:b/>
          <w:bCs/>
          <w:color w:val="000000"/>
          <w:szCs w:val="20"/>
          <w:shd w:val="clear" w:color="auto" w:fill="FFFFFF"/>
        </w:rPr>
        <w:t>b</w:t>
      </w:r>
      <w:r w:rsidRPr="008713A7">
        <w:rPr>
          <w:b/>
          <w:bCs/>
          <w:color w:val="000000"/>
          <w:szCs w:val="20"/>
          <w:shd w:val="clear" w:color="auto" w:fill="FFFFFF"/>
        </w:rPr>
        <w:fldChar w:fldCharType="end"/>
      </w:r>
      <w:r w:rsidRPr="008713A7">
        <w:rPr>
          <w:b/>
          <w:bCs/>
          <w:color w:val="000000"/>
          <w:szCs w:val="20"/>
          <w:shd w:val="clear" w:color="auto" w:fill="FFFFFF"/>
        </w:rPr>
        <w:t>.</w:t>
      </w:r>
      <w:r w:rsidRPr="008713A7">
        <w:rPr>
          <w:b/>
          <w:bCs/>
          <w:color w:val="000000"/>
          <w:szCs w:val="20"/>
          <w:shd w:val="clear" w:color="auto" w:fill="FFFFFF"/>
        </w:rPr>
        <w:fldChar w:fldCharType="begin"/>
      </w:r>
      <w:r w:rsidRPr="008713A7">
        <w:rPr>
          <w:b/>
          <w:bCs/>
          <w:color w:val="000000"/>
          <w:szCs w:val="20"/>
          <w:shd w:val="clear" w:color="auto" w:fill="FFFFFF"/>
        </w:rPr>
        <w:instrText xml:space="preserve"> REF _Ref131424790 \h </w:instrText>
      </w:r>
      <w:r w:rsidR="008713A7" w:rsidRPr="008713A7">
        <w:rPr>
          <w:b/>
          <w:bCs/>
          <w:color w:val="000000"/>
          <w:szCs w:val="20"/>
          <w:shd w:val="clear" w:color="auto" w:fill="FFFFFF"/>
        </w:rPr>
        <w:instrText xml:space="preserve"> \* MERGEFORMAT </w:instrText>
      </w:r>
      <w:r w:rsidRPr="008713A7">
        <w:rPr>
          <w:b/>
          <w:bCs/>
          <w:color w:val="000000"/>
          <w:szCs w:val="20"/>
          <w:shd w:val="clear" w:color="auto" w:fill="FFFFFF"/>
        </w:rPr>
      </w:r>
      <w:r w:rsidRPr="008713A7">
        <w:rPr>
          <w:b/>
          <w:bCs/>
          <w:color w:val="000000"/>
          <w:szCs w:val="20"/>
          <w:shd w:val="clear" w:color="auto" w:fill="FFFFFF"/>
        </w:rPr>
        <w:fldChar w:fldCharType="separate"/>
      </w:r>
      <w:r w:rsidR="00E25EFF" w:rsidRPr="00A33F90">
        <w:rPr>
          <w:b/>
          <w:bCs/>
        </w:rPr>
        <w:t>The difference between the RSRP level measurements from RS#n and RS#m does not exceed a threshold (e.g. X dB)</w:t>
      </w:r>
      <w:r w:rsidRPr="008713A7">
        <w:rPr>
          <w:b/>
          <w:bCs/>
          <w:color w:val="000000"/>
          <w:szCs w:val="20"/>
          <w:shd w:val="clear" w:color="auto" w:fill="FFFFFF"/>
        </w:rPr>
        <w:fldChar w:fldCharType="end"/>
      </w:r>
    </w:p>
    <w:p w14:paraId="6A8B36F1" w14:textId="6D6B35B0" w:rsidR="006D284C" w:rsidRPr="008713A7" w:rsidRDefault="006D284C" w:rsidP="007B4568">
      <w:pPr>
        <w:ind w:left="426"/>
        <w:rPr>
          <w:b/>
          <w:bCs/>
          <w:color w:val="000000"/>
          <w:szCs w:val="20"/>
          <w:shd w:val="clear" w:color="auto" w:fill="FFFFFF"/>
        </w:rPr>
      </w:pPr>
      <w:r w:rsidRPr="008713A7">
        <w:rPr>
          <w:b/>
          <w:bCs/>
          <w:color w:val="000000"/>
          <w:szCs w:val="20"/>
          <w:shd w:val="clear" w:color="auto" w:fill="FFFFFF"/>
        </w:rPr>
        <w:fldChar w:fldCharType="begin"/>
      </w:r>
      <w:r w:rsidRPr="008713A7">
        <w:rPr>
          <w:b/>
          <w:bCs/>
          <w:color w:val="000000"/>
          <w:szCs w:val="20"/>
          <w:shd w:val="clear" w:color="auto" w:fill="FFFFFF"/>
        </w:rPr>
        <w:instrText xml:space="preserve"> REF _Ref131424809 \n \h </w:instrText>
      </w:r>
      <w:r w:rsidR="008713A7" w:rsidRPr="008713A7">
        <w:rPr>
          <w:b/>
          <w:bCs/>
          <w:color w:val="000000"/>
          <w:szCs w:val="20"/>
          <w:shd w:val="clear" w:color="auto" w:fill="FFFFFF"/>
        </w:rPr>
        <w:instrText xml:space="preserve"> \* MERGEFORMAT </w:instrText>
      </w:r>
      <w:r w:rsidRPr="008713A7">
        <w:rPr>
          <w:b/>
          <w:bCs/>
          <w:color w:val="000000"/>
          <w:szCs w:val="20"/>
          <w:shd w:val="clear" w:color="auto" w:fill="FFFFFF"/>
        </w:rPr>
      </w:r>
      <w:r w:rsidRPr="008713A7">
        <w:rPr>
          <w:b/>
          <w:bCs/>
          <w:color w:val="000000"/>
          <w:szCs w:val="20"/>
          <w:shd w:val="clear" w:color="auto" w:fill="FFFFFF"/>
        </w:rPr>
        <w:fldChar w:fldCharType="separate"/>
      </w:r>
      <w:r w:rsidR="00E25EFF">
        <w:rPr>
          <w:b/>
          <w:bCs/>
          <w:color w:val="000000"/>
          <w:szCs w:val="20"/>
          <w:shd w:val="clear" w:color="auto" w:fill="FFFFFF"/>
        </w:rPr>
        <w:t>c</w:t>
      </w:r>
      <w:r w:rsidRPr="008713A7">
        <w:rPr>
          <w:b/>
          <w:bCs/>
          <w:color w:val="000000"/>
          <w:szCs w:val="20"/>
          <w:shd w:val="clear" w:color="auto" w:fill="FFFFFF"/>
        </w:rPr>
        <w:fldChar w:fldCharType="end"/>
      </w:r>
      <w:r w:rsidRPr="008713A7">
        <w:rPr>
          <w:b/>
          <w:bCs/>
          <w:color w:val="000000"/>
          <w:szCs w:val="20"/>
          <w:shd w:val="clear" w:color="auto" w:fill="FFFFFF"/>
        </w:rPr>
        <w:t>.</w:t>
      </w:r>
      <w:r w:rsidRPr="008713A7">
        <w:rPr>
          <w:b/>
          <w:bCs/>
          <w:color w:val="000000"/>
          <w:szCs w:val="20"/>
          <w:shd w:val="clear" w:color="auto" w:fill="FFFFFF"/>
        </w:rPr>
        <w:fldChar w:fldCharType="begin"/>
      </w:r>
      <w:r w:rsidRPr="008713A7">
        <w:rPr>
          <w:b/>
          <w:bCs/>
          <w:color w:val="000000"/>
          <w:szCs w:val="20"/>
          <w:shd w:val="clear" w:color="auto" w:fill="FFFFFF"/>
        </w:rPr>
        <w:instrText xml:space="preserve"> REF _Ref131424809 \h </w:instrText>
      </w:r>
      <w:r w:rsidR="008713A7" w:rsidRPr="008713A7">
        <w:rPr>
          <w:b/>
          <w:bCs/>
          <w:color w:val="000000"/>
          <w:szCs w:val="20"/>
          <w:shd w:val="clear" w:color="auto" w:fill="FFFFFF"/>
        </w:rPr>
        <w:instrText xml:space="preserve"> \* MERGEFORMAT </w:instrText>
      </w:r>
      <w:r w:rsidRPr="008713A7">
        <w:rPr>
          <w:b/>
          <w:bCs/>
          <w:color w:val="000000"/>
          <w:szCs w:val="20"/>
          <w:shd w:val="clear" w:color="auto" w:fill="FFFFFF"/>
        </w:rPr>
      </w:r>
      <w:r w:rsidRPr="008713A7">
        <w:rPr>
          <w:b/>
          <w:bCs/>
          <w:color w:val="000000"/>
          <w:szCs w:val="20"/>
          <w:shd w:val="clear" w:color="auto" w:fill="FFFFFF"/>
        </w:rPr>
        <w:fldChar w:fldCharType="separate"/>
      </w:r>
      <w:r w:rsidR="00E25EFF" w:rsidRPr="00A33F90">
        <w:rPr>
          <w:b/>
          <w:bCs/>
        </w:rPr>
        <w:t>The combined rank when considering RS#n and RS#m is larger than the achievable rank from either RS#n or RS#m.</w:t>
      </w:r>
      <w:r w:rsidRPr="008713A7">
        <w:rPr>
          <w:b/>
          <w:bCs/>
          <w:color w:val="000000"/>
          <w:szCs w:val="20"/>
          <w:shd w:val="clear" w:color="auto" w:fill="FFFFFF"/>
        </w:rPr>
        <w:fldChar w:fldCharType="end"/>
      </w:r>
    </w:p>
    <w:p w14:paraId="3323C434" w14:textId="15200C48" w:rsidR="006D284C" w:rsidRDefault="006D284C" w:rsidP="000E1484">
      <w:pPr>
        <w:rPr>
          <w:b/>
          <w:bCs/>
          <w:color w:val="000000"/>
          <w:szCs w:val="20"/>
          <w:shd w:val="clear" w:color="auto" w:fill="FFFFFF"/>
        </w:rPr>
      </w:pPr>
      <w:r>
        <w:rPr>
          <w:b/>
          <w:bCs/>
          <w:color w:val="000000"/>
          <w:szCs w:val="20"/>
          <w:shd w:val="clear" w:color="auto" w:fill="FFFFFF"/>
        </w:rPr>
        <w:fldChar w:fldCharType="begin"/>
      </w:r>
      <w:r>
        <w:rPr>
          <w:b/>
          <w:bCs/>
          <w:color w:val="000000"/>
          <w:szCs w:val="20"/>
          <w:shd w:val="clear" w:color="auto" w:fill="FFFFFF"/>
        </w:rPr>
        <w:instrText xml:space="preserve"> REF _Ref131521803 \n \h </w:instrText>
      </w:r>
      <w:r>
        <w:rPr>
          <w:b/>
          <w:bCs/>
          <w:color w:val="000000"/>
          <w:szCs w:val="20"/>
          <w:shd w:val="clear" w:color="auto" w:fill="FFFFFF"/>
        </w:rPr>
      </w:r>
      <w:r>
        <w:rPr>
          <w:b/>
          <w:bCs/>
          <w:color w:val="000000"/>
          <w:szCs w:val="20"/>
          <w:shd w:val="clear" w:color="auto" w:fill="FFFFFF"/>
        </w:rPr>
        <w:fldChar w:fldCharType="separate"/>
      </w:r>
      <w:r w:rsidR="00E25EFF">
        <w:rPr>
          <w:b/>
          <w:bCs/>
          <w:color w:val="000000"/>
          <w:szCs w:val="20"/>
          <w:shd w:val="clear" w:color="auto" w:fill="FFFFFF"/>
        </w:rPr>
        <w:t>Observation 10:</w:t>
      </w:r>
      <w:r>
        <w:rPr>
          <w:b/>
          <w:bCs/>
          <w:color w:val="000000"/>
          <w:szCs w:val="20"/>
          <w:shd w:val="clear" w:color="auto" w:fill="FFFFFF"/>
        </w:rPr>
        <w:fldChar w:fldCharType="end"/>
      </w:r>
      <w:r>
        <w:rPr>
          <w:b/>
          <w:bCs/>
          <w:color w:val="000000"/>
          <w:szCs w:val="20"/>
          <w:shd w:val="clear" w:color="auto" w:fill="FFFFFF"/>
        </w:rPr>
        <w:fldChar w:fldCharType="begin"/>
      </w:r>
      <w:r>
        <w:rPr>
          <w:b/>
          <w:bCs/>
          <w:color w:val="000000"/>
          <w:szCs w:val="20"/>
          <w:shd w:val="clear" w:color="auto" w:fill="FFFFFF"/>
        </w:rPr>
        <w:instrText xml:space="preserve"> REF _Ref131521803 \h </w:instrText>
      </w:r>
      <w:r>
        <w:rPr>
          <w:b/>
          <w:bCs/>
          <w:color w:val="000000"/>
          <w:szCs w:val="20"/>
          <w:shd w:val="clear" w:color="auto" w:fill="FFFFFF"/>
        </w:rPr>
      </w:r>
      <w:r>
        <w:rPr>
          <w:b/>
          <w:bCs/>
          <w:color w:val="000000"/>
          <w:szCs w:val="20"/>
          <w:shd w:val="clear" w:color="auto" w:fill="FFFFFF"/>
        </w:rPr>
        <w:fldChar w:fldCharType="separate"/>
      </w:r>
      <w:r w:rsidR="00E25EFF">
        <w:rPr>
          <w:lang w:eastAsia="ko-KR"/>
        </w:rPr>
        <w:t>Beam sweeping scaling factor is used for calculating measurement delay for L1-RSRP, L1-SINR, RLM, link recovery procedures and TCI switching delay.</w:t>
      </w:r>
      <w:r>
        <w:rPr>
          <w:b/>
          <w:bCs/>
          <w:color w:val="000000"/>
          <w:szCs w:val="20"/>
          <w:shd w:val="clear" w:color="auto" w:fill="FFFFFF"/>
        </w:rPr>
        <w:fldChar w:fldCharType="end"/>
      </w:r>
    </w:p>
    <w:p w14:paraId="050C4A4F" w14:textId="6E01A157" w:rsidR="006D284C" w:rsidRDefault="006D284C" w:rsidP="000E1484">
      <w:pPr>
        <w:rPr>
          <w:b/>
          <w:bCs/>
          <w:color w:val="000000"/>
          <w:szCs w:val="20"/>
          <w:shd w:val="clear" w:color="auto" w:fill="FFFFFF"/>
        </w:rPr>
      </w:pPr>
      <w:r>
        <w:rPr>
          <w:b/>
          <w:bCs/>
          <w:color w:val="000000"/>
          <w:szCs w:val="20"/>
          <w:shd w:val="clear" w:color="auto" w:fill="FFFFFF"/>
        </w:rPr>
        <w:fldChar w:fldCharType="begin"/>
      </w:r>
      <w:r>
        <w:rPr>
          <w:b/>
          <w:bCs/>
          <w:color w:val="000000"/>
          <w:szCs w:val="20"/>
          <w:shd w:val="clear" w:color="auto" w:fill="FFFFFF"/>
        </w:rPr>
        <w:instrText xml:space="preserve"> REF _Ref131521826 \w \h </w:instrText>
      </w:r>
      <w:r>
        <w:rPr>
          <w:b/>
          <w:bCs/>
          <w:color w:val="000000"/>
          <w:szCs w:val="20"/>
          <w:shd w:val="clear" w:color="auto" w:fill="FFFFFF"/>
        </w:rPr>
      </w:r>
      <w:r>
        <w:rPr>
          <w:b/>
          <w:bCs/>
          <w:color w:val="000000"/>
          <w:szCs w:val="20"/>
          <w:shd w:val="clear" w:color="auto" w:fill="FFFFFF"/>
        </w:rPr>
        <w:fldChar w:fldCharType="separate"/>
      </w:r>
      <w:r w:rsidR="00E25EFF">
        <w:rPr>
          <w:b/>
          <w:bCs/>
          <w:color w:val="000000"/>
          <w:szCs w:val="20"/>
          <w:shd w:val="clear" w:color="auto" w:fill="FFFFFF"/>
        </w:rPr>
        <w:t>Proposal 7:</w:t>
      </w:r>
      <w:r>
        <w:rPr>
          <w:b/>
          <w:bCs/>
          <w:color w:val="000000"/>
          <w:szCs w:val="20"/>
          <w:shd w:val="clear" w:color="auto" w:fill="FFFFFF"/>
        </w:rPr>
        <w:fldChar w:fldCharType="end"/>
      </w:r>
      <w:r w:rsidRPr="008713A7">
        <w:rPr>
          <w:b/>
          <w:bCs/>
          <w:color w:val="000000"/>
          <w:szCs w:val="20"/>
          <w:shd w:val="clear" w:color="auto" w:fill="FFFFFF"/>
        </w:rPr>
        <w:fldChar w:fldCharType="begin"/>
      </w:r>
      <w:r w:rsidRPr="008713A7">
        <w:rPr>
          <w:b/>
          <w:bCs/>
          <w:color w:val="000000"/>
          <w:szCs w:val="20"/>
          <w:shd w:val="clear" w:color="auto" w:fill="FFFFFF"/>
        </w:rPr>
        <w:instrText xml:space="preserve"> REF _Ref131521826 \h </w:instrText>
      </w:r>
      <w:r w:rsidR="008713A7" w:rsidRPr="008713A7">
        <w:rPr>
          <w:b/>
          <w:bCs/>
          <w:color w:val="000000"/>
          <w:szCs w:val="20"/>
          <w:shd w:val="clear" w:color="auto" w:fill="FFFFFF"/>
        </w:rPr>
        <w:instrText xml:space="preserve"> \* MERGEFORMAT </w:instrText>
      </w:r>
      <w:r w:rsidRPr="008713A7">
        <w:rPr>
          <w:b/>
          <w:bCs/>
          <w:color w:val="000000"/>
          <w:szCs w:val="20"/>
          <w:shd w:val="clear" w:color="auto" w:fill="FFFFFF"/>
        </w:rPr>
      </w:r>
      <w:r w:rsidRPr="008713A7">
        <w:rPr>
          <w:b/>
          <w:bCs/>
          <w:color w:val="000000"/>
          <w:szCs w:val="20"/>
          <w:shd w:val="clear" w:color="auto" w:fill="FFFFFF"/>
        </w:rPr>
        <w:fldChar w:fldCharType="separate"/>
      </w:r>
      <w:r w:rsidR="00B66D6C" w:rsidRPr="00B66D6C">
        <w:rPr>
          <w:b/>
          <w:bCs/>
          <w:lang w:eastAsia="ko-KR"/>
        </w:rPr>
        <w:t xml:space="preserve">L1 measurement delay is considered for L1-RSRP, L1-SINR, group-based beam reporting, RLM, Link recovery procedures, and TCI switching. </w:t>
      </w:r>
      <w:r w:rsidR="00B66D6C" w:rsidRPr="00B66D6C">
        <w:rPr>
          <w:b/>
          <w:bCs/>
          <w:color w:val="000000"/>
          <w:szCs w:val="20"/>
          <w:shd w:val="clear" w:color="auto" w:fill="FFFFFF"/>
        </w:rPr>
        <w:t>Additionally, L1-SINR measurement delay is computed in a similar way as the L1-RSRP. However, one big difference is that there is currently no GBBR defined for SINR in Rel 17.</w:t>
      </w:r>
      <w:r w:rsidRPr="008713A7">
        <w:rPr>
          <w:b/>
          <w:bCs/>
          <w:color w:val="000000"/>
          <w:szCs w:val="20"/>
          <w:shd w:val="clear" w:color="auto" w:fill="FFFFFF"/>
        </w:rPr>
        <w:fldChar w:fldCharType="end"/>
      </w:r>
    </w:p>
    <w:p w14:paraId="59619981" w14:textId="16352C51" w:rsidR="006D284C" w:rsidRDefault="006D284C" w:rsidP="000E1484">
      <w:pPr>
        <w:rPr>
          <w:b/>
          <w:bCs/>
          <w:color w:val="000000"/>
          <w:szCs w:val="20"/>
          <w:shd w:val="clear" w:color="auto" w:fill="FFFFFF"/>
        </w:rPr>
      </w:pPr>
      <w:r>
        <w:rPr>
          <w:b/>
          <w:bCs/>
          <w:color w:val="000000"/>
          <w:szCs w:val="20"/>
          <w:shd w:val="clear" w:color="auto" w:fill="FFFFFF"/>
        </w:rPr>
        <w:fldChar w:fldCharType="begin"/>
      </w:r>
      <w:r>
        <w:rPr>
          <w:b/>
          <w:bCs/>
          <w:color w:val="000000"/>
          <w:szCs w:val="20"/>
          <w:shd w:val="clear" w:color="auto" w:fill="FFFFFF"/>
        </w:rPr>
        <w:instrText xml:space="preserve"> REF _Ref131429754 \w \h </w:instrText>
      </w:r>
      <w:r>
        <w:rPr>
          <w:b/>
          <w:bCs/>
          <w:color w:val="000000"/>
          <w:szCs w:val="20"/>
          <w:shd w:val="clear" w:color="auto" w:fill="FFFFFF"/>
        </w:rPr>
      </w:r>
      <w:r>
        <w:rPr>
          <w:b/>
          <w:bCs/>
          <w:color w:val="000000"/>
          <w:szCs w:val="20"/>
          <w:shd w:val="clear" w:color="auto" w:fill="FFFFFF"/>
        </w:rPr>
        <w:fldChar w:fldCharType="separate"/>
      </w:r>
      <w:r w:rsidR="00E25EFF">
        <w:rPr>
          <w:b/>
          <w:bCs/>
          <w:color w:val="000000"/>
          <w:szCs w:val="20"/>
          <w:shd w:val="clear" w:color="auto" w:fill="FFFFFF"/>
        </w:rPr>
        <w:t>Observation 11:</w:t>
      </w:r>
      <w:r>
        <w:rPr>
          <w:b/>
          <w:bCs/>
          <w:color w:val="000000"/>
          <w:szCs w:val="20"/>
          <w:shd w:val="clear" w:color="auto" w:fill="FFFFFF"/>
        </w:rPr>
        <w:fldChar w:fldCharType="end"/>
      </w:r>
      <w:r>
        <w:rPr>
          <w:b/>
          <w:bCs/>
          <w:color w:val="000000"/>
          <w:szCs w:val="20"/>
          <w:shd w:val="clear" w:color="auto" w:fill="FFFFFF"/>
        </w:rPr>
        <w:fldChar w:fldCharType="begin"/>
      </w:r>
      <w:r>
        <w:rPr>
          <w:b/>
          <w:bCs/>
          <w:color w:val="000000"/>
          <w:szCs w:val="20"/>
          <w:shd w:val="clear" w:color="auto" w:fill="FFFFFF"/>
        </w:rPr>
        <w:instrText xml:space="preserve"> REF _Ref131429754 \h </w:instrText>
      </w:r>
      <w:r>
        <w:rPr>
          <w:b/>
          <w:bCs/>
          <w:color w:val="000000"/>
          <w:szCs w:val="20"/>
          <w:shd w:val="clear" w:color="auto" w:fill="FFFFFF"/>
        </w:rPr>
      </w:r>
      <w:r>
        <w:rPr>
          <w:b/>
          <w:bCs/>
          <w:color w:val="000000"/>
          <w:szCs w:val="20"/>
          <w:shd w:val="clear" w:color="auto" w:fill="FFFFFF"/>
        </w:rPr>
        <w:fldChar w:fldCharType="separate"/>
      </w:r>
      <w:r w:rsidR="00E25EFF">
        <w:t>The requirements for L1-RSRP measurement delay and L1-SINR measurement period are similar for multi Rx operation.</w:t>
      </w:r>
      <w:r>
        <w:rPr>
          <w:b/>
          <w:bCs/>
          <w:color w:val="000000"/>
          <w:szCs w:val="20"/>
          <w:shd w:val="clear" w:color="auto" w:fill="FFFFFF"/>
        </w:rPr>
        <w:fldChar w:fldCharType="end"/>
      </w:r>
    </w:p>
    <w:p w14:paraId="467B12FB" w14:textId="0ABD8A5A" w:rsidR="006D284C" w:rsidRDefault="006D284C" w:rsidP="000E1484">
      <w:pPr>
        <w:rPr>
          <w:b/>
          <w:bCs/>
          <w:color w:val="000000"/>
          <w:szCs w:val="20"/>
          <w:shd w:val="clear" w:color="auto" w:fill="FFFFFF"/>
        </w:rPr>
      </w:pPr>
      <w:r>
        <w:rPr>
          <w:b/>
          <w:bCs/>
          <w:color w:val="000000"/>
          <w:szCs w:val="20"/>
          <w:shd w:val="clear" w:color="auto" w:fill="FFFFFF"/>
        </w:rPr>
        <w:fldChar w:fldCharType="begin"/>
      </w:r>
      <w:r>
        <w:rPr>
          <w:b/>
          <w:bCs/>
          <w:color w:val="000000"/>
          <w:szCs w:val="20"/>
          <w:shd w:val="clear" w:color="auto" w:fill="FFFFFF"/>
        </w:rPr>
        <w:instrText xml:space="preserve"> REF _Ref131521868 \w \h </w:instrText>
      </w:r>
      <w:r>
        <w:rPr>
          <w:b/>
          <w:bCs/>
          <w:color w:val="000000"/>
          <w:szCs w:val="20"/>
          <w:shd w:val="clear" w:color="auto" w:fill="FFFFFF"/>
        </w:rPr>
      </w:r>
      <w:r>
        <w:rPr>
          <w:b/>
          <w:bCs/>
          <w:color w:val="000000"/>
          <w:szCs w:val="20"/>
          <w:shd w:val="clear" w:color="auto" w:fill="FFFFFF"/>
        </w:rPr>
        <w:fldChar w:fldCharType="separate"/>
      </w:r>
      <w:r w:rsidR="00E25EFF">
        <w:rPr>
          <w:b/>
          <w:bCs/>
          <w:color w:val="000000"/>
          <w:szCs w:val="20"/>
          <w:shd w:val="clear" w:color="auto" w:fill="FFFFFF"/>
        </w:rPr>
        <w:t>Observation 12:</w:t>
      </w:r>
      <w:r>
        <w:rPr>
          <w:b/>
          <w:bCs/>
          <w:color w:val="000000"/>
          <w:szCs w:val="20"/>
          <w:shd w:val="clear" w:color="auto" w:fill="FFFFFF"/>
        </w:rPr>
        <w:fldChar w:fldCharType="end"/>
      </w:r>
      <w:r>
        <w:rPr>
          <w:b/>
          <w:bCs/>
          <w:color w:val="000000"/>
          <w:szCs w:val="20"/>
          <w:shd w:val="clear" w:color="auto" w:fill="FFFFFF"/>
        </w:rPr>
        <w:fldChar w:fldCharType="begin"/>
      </w:r>
      <w:r>
        <w:rPr>
          <w:b/>
          <w:bCs/>
          <w:color w:val="000000"/>
          <w:szCs w:val="20"/>
          <w:shd w:val="clear" w:color="auto" w:fill="FFFFFF"/>
        </w:rPr>
        <w:instrText xml:space="preserve"> REF _Ref131521868 \h </w:instrText>
      </w:r>
      <w:r>
        <w:rPr>
          <w:b/>
          <w:bCs/>
          <w:color w:val="000000"/>
          <w:szCs w:val="20"/>
          <w:shd w:val="clear" w:color="auto" w:fill="FFFFFF"/>
        </w:rPr>
      </w:r>
      <w:r>
        <w:rPr>
          <w:b/>
          <w:bCs/>
          <w:color w:val="000000"/>
          <w:szCs w:val="20"/>
          <w:shd w:val="clear" w:color="auto" w:fill="FFFFFF"/>
        </w:rPr>
        <w:fldChar w:fldCharType="separate"/>
      </w:r>
      <w:r w:rsidR="00E25EFF">
        <w:t>GBBR-r17 does not support L1-SINR reporting.</w:t>
      </w:r>
      <w:r>
        <w:rPr>
          <w:b/>
          <w:bCs/>
          <w:color w:val="000000"/>
          <w:szCs w:val="20"/>
          <w:shd w:val="clear" w:color="auto" w:fill="FFFFFF"/>
        </w:rPr>
        <w:fldChar w:fldCharType="end"/>
      </w:r>
    </w:p>
    <w:p w14:paraId="505CB942" w14:textId="4F97884E" w:rsidR="0040428B" w:rsidRPr="00B66D6C" w:rsidRDefault="0040428B" w:rsidP="000E1484">
      <w:pPr>
        <w:rPr>
          <w:b/>
          <w:bCs/>
          <w:color w:val="000000"/>
          <w:szCs w:val="20"/>
          <w:shd w:val="clear" w:color="auto" w:fill="FFFFFF"/>
        </w:rPr>
      </w:pPr>
      <w:r>
        <w:rPr>
          <w:b/>
          <w:bCs/>
          <w:color w:val="000000"/>
          <w:szCs w:val="20"/>
          <w:shd w:val="clear" w:color="auto" w:fill="FFFFFF"/>
        </w:rPr>
        <w:fldChar w:fldCharType="begin"/>
      </w:r>
      <w:r>
        <w:rPr>
          <w:b/>
          <w:bCs/>
          <w:color w:val="000000"/>
          <w:szCs w:val="20"/>
          <w:shd w:val="clear" w:color="auto" w:fill="FFFFFF"/>
        </w:rPr>
        <w:instrText xml:space="preserve"> REF _Ref131669147 \w \h </w:instrText>
      </w:r>
      <w:r>
        <w:rPr>
          <w:b/>
          <w:bCs/>
          <w:color w:val="000000"/>
          <w:szCs w:val="20"/>
          <w:shd w:val="clear" w:color="auto" w:fill="FFFFFF"/>
        </w:rPr>
      </w:r>
      <w:r>
        <w:rPr>
          <w:b/>
          <w:bCs/>
          <w:color w:val="000000"/>
          <w:szCs w:val="20"/>
          <w:shd w:val="clear" w:color="auto" w:fill="FFFFFF"/>
        </w:rPr>
        <w:fldChar w:fldCharType="separate"/>
      </w:r>
      <w:r w:rsidR="00E25EFF">
        <w:rPr>
          <w:b/>
          <w:bCs/>
          <w:color w:val="000000"/>
          <w:szCs w:val="20"/>
          <w:shd w:val="clear" w:color="auto" w:fill="FFFFFF"/>
        </w:rPr>
        <w:t>Proposal 8:</w:t>
      </w:r>
      <w:r>
        <w:rPr>
          <w:b/>
          <w:bCs/>
          <w:color w:val="000000"/>
          <w:szCs w:val="20"/>
          <w:shd w:val="clear" w:color="auto" w:fill="FFFFFF"/>
        </w:rPr>
        <w:fldChar w:fldCharType="end"/>
      </w:r>
      <w:r w:rsidRPr="00B66D6C">
        <w:rPr>
          <w:b/>
          <w:bCs/>
          <w:color w:val="000000"/>
          <w:szCs w:val="20"/>
          <w:shd w:val="clear" w:color="auto" w:fill="FFFFFF"/>
        </w:rPr>
        <w:fldChar w:fldCharType="begin"/>
      </w:r>
      <w:r w:rsidRPr="00B66D6C">
        <w:rPr>
          <w:b/>
          <w:bCs/>
          <w:color w:val="000000"/>
          <w:szCs w:val="20"/>
          <w:shd w:val="clear" w:color="auto" w:fill="FFFFFF"/>
        </w:rPr>
        <w:instrText xml:space="preserve"> REF _Ref131669147 \h </w:instrText>
      </w:r>
      <w:r w:rsidR="00B66D6C" w:rsidRPr="00B66D6C">
        <w:rPr>
          <w:b/>
          <w:bCs/>
          <w:color w:val="000000"/>
          <w:szCs w:val="20"/>
          <w:shd w:val="clear" w:color="auto" w:fill="FFFFFF"/>
        </w:rPr>
        <w:instrText xml:space="preserve"> \* MERGEFORMAT </w:instrText>
      </w:r>
      <w:r w:rsidRPr="00B66D6C">
        <w:rPr>
          <w:b/>
          <w:bCs/>
          <w:color w:val="000000"/>
          <w:szCs w:val="20"/>
          <w:shd w:val="clear" w:color="auto" w:fill="FFFFFF"/>
        </w:rPr>
      </w:r>
      <w:r w:rsidRPr="00B66D6C">
        <w:rPr>
          <w:b/>
          <w:bCs/>
          <w:color w:val="000000"/>
          <w:szCs w:val="20"/>
          <w:shd w:val="clear" w:color="auto" w:fill="FFFFFF"/>
        </w:rPr>
        <w:fldChar w:fldCharType="separate"/>
      </w:r>
      <w:r w:rsidR="00E25EFF" w:rsidRPr="00B66D6C">
        <w:rPr>
          <w:b/>
          <w:bCs/>
        </w:rPr>
        <w:t>Changes in non group-based L1-RSRP measurement delay due to multi Rx operation are also considered for L1-SINR.</w:t>
      </w:r>
      <w:r w:rsidRPr="00B66D6C">
        <w:rPr>
          <w:b/>
          <w:bCs/>
          <w:color w:val="000000"/>
          <w:szCs w:val="20"/>
          <w:shd w:val="clear" w:color="auto" w:fill="FFFFFF"/>
        </w:rPr>
        <w:fldChar w:fldCharType="end"/>
      </w:r>
    </w:p>
    <w:p w14:paraId="5C0D96A4" w14:textId="5F6C8D42" w:rsidR="000E1484" w:rsidRPr="00C809A6" w:rsidRDefault="000E1484" w:rsidP="000E1484">
      <w:pPr>
        <w:pStyle w:val="RAN4H1"/>
      </w:pPr>
      <w:r>
        <w:t>References</w:t>
      </w:r>
    </w:p>
    <w:p w14:paraId="0ECDDF5F" w14:textId="7DBE0A92" w:rsidR="00AA4AA7" w:rsidRPr="002019C0" w:rsidRDefault="00AA4AA7" w:rsidP="00AA4AA7">
      <w:pPr>
        <w:pStyle w:val="ListParagraph"/>
        <w:numPr>
          <w:ilvl w:val="0"/>
          <w:numId w:val="43"/>
        </w:numPr>
        <w:rPr>
          <w:lang w:val="en-GB"/>
        </w:rPr>
      </w:pPr>
      <w:bookmarkStart w:id="63" w:name="_Ref130293494"/>
      <w:r w:rsidRPr="00AA4AA7">
        <w:rPr>
          <w:rFonts w:ascii="Calibri" w:hAnsi="Calibri" w:cs="Calibri"/>
          <w:sz w:val="22"/>
          <w:lang w:val="en-GB"/>
        </w:rPr>
        <w:t>R4-2303302, WF on NR FR2 multi-Rx chain DL reception RRM requirements (part 1), vivo</w:t>
      </w:r>
      <w:bookmarkEnd w:id="62"/>
      <w:bookmarkEnd w:id="63"/>
    </w:p>
    <w:p w14:paraId="7EA88184" w14:textId="39BD81E3" w:rsidR="002019C0" w:rsidRPr="00DE4450" w:rsidRDefault="002019C0" w:rsidP="00AA4AA7">
      <w:pPr>
        <w:pStyle w:val="ListParagraph"/>
        <w:numPr>
          <w:ilvl w:val="0"/>
          <w:numId w:val="43"/>
        </w:numPr>
        <w:rPr>
          <w:rFonts w:asciiTheme="minorHAnsi" w:hAnsiTheme="minorHAnsi" w:cstheme="minorHAnsi"/>
          <w:lang w:val="en-GB"/>
        </w:rPr>
      </w:pPr>
      <w:bookmarkStart w:id="64" w:name="_Ref130292661"/>
      <w:r w:rsidRPr="00DE4450">
        <w:rPr>
          <w:rFonts w:asciiTheme="minorHAnsi" w:hAnsiTheme="minorHAnsi" w:cstheme="minorHAnsi"/>
          <w:sz w:val="22"/>
          <w:lang w:val="en-GB"/>
        </w:rPr>
        <w:t>R4-2302768, Topic summary for [106][210] FR2_multiRx_part2, Qualcomm</w:t>
      </w:r>
      <w:bookmarkEnd w:id="64"/>
    </w:p>
    <w:p w14:paraId="7FDFB7FB" w14:textId="4DC012A3" w:rsidR="00DE4450" w:rsidRPr="00DE4450" w:rsidRDefault="00A24576" w:rsidP="00DE4450">
      <w:pPr>
        <w:pStyle w:val="ZT"/>
        <w:framePr w:wrap="auto" w:hAnchor="text" w:yAlign="inline"/>
        <w:numPr>
          <w:ilvl w:val="0"/>
          <w:numId w:val="43"/>
        </w:numPr>
        <w:jc w:val="left"/>
        <w:rPr>
          <w:rFonts w:asciiTheme="minorHAnsi" w:hAnsiTheme="minorHAnsi" w:cstheme="minorHAnsi"/>
          <w:b w:val="0"/>
          <w:sz w:val="22"/>
          <w:szCs w:val="22"/>
        </w:rPr>
      </w:pPr>
      <w:bookmarkStart w:id="65" w:name="_Ref131428973"/>
      <w:r>
        <w:rPr>
          <w:rFonts w:asciiTheme="minorHAnsi" w:hAnsiTheme="minorHAnsi" w:cstheme="minorHAnsi"/>
          <w:b w:val="0"/>
          <w:sz w:val="22"/>
          <w:szCs w:val="22"/>
        </w:rPr>
        <w:t>TS 38.133</w:t>
      </w:r>
      <w:r w:rsidR="00A1223D">
        <w:rPr>
          <w:rFonts w:asciiTheme="minorHAnsi" w:hAnsiTheme="minorHAnsi" w:cstheme="minorHAnsi"/>
          <w:b w:val="0"/>
          <w:sz w:val="22"/>
          <w:szCs w:val="22"/>
        </w:rPr>
        <w:t xml:space="preserve"> v18.0.0,</w:t>
      </w:r>
      <w:r>
        <w:rPr>
          <w:rFonts w:asciiTheme="minorHAnsi" w:hAnsiTheme="minorHAnsi" w:cstheme="minorHAnsi"/>
          <w:b w:val="0"/>
          <w:sz w:val="22"/>
          <w:szCs w:val="22"/>
        </w:rPr>
        <w:t xml:space="preserve"> </w:t>
      </w:r>
      <w:r w:rsidR="00DE4450" w:rsidRPr="00DE4450">
        <w:rPr>
          <w:rFonts w:asciiTheme="minorHAnsi" w:hAnsiTheme="minorHAnsi" w:cstheme="minorHAnsi"/>
          <w:b w:val="0"/>
          <w:sz w:val="22"/>
          <w:szCs w:val="22"/>
        </w:rPr>
        <w:t>Requirements for support of radio resource management</w:t>
      </w:r>
      <w:bookmarkEnd w:id="65"/>
    </w:p>
    <w:p w14:paraId="468843E9" w14:textId="07F44D85" w:rsidR="00DE4450" w:rsidRPr="00AA4AA7" w:rsidRDefault="00DE4450" w:rsidP="00DE4450">
      <w:pPr>
        <w:pStyle w:val="ListParagraph"/>
        <w:rPr>
          <w:lang w:val="en-GB"/>
        </w:rPr>
      </w:pPr>
    </w:p>
    <w:p w14:paraId="0650C058" w14:textId="77777777" w:rsidR="000040DC" w:rsidRDefault="000040DC" w:rsidP="000040DC">
      <w:pPr>
        <w:ind w:right="-22"/>
        <w:rPr>
          <w:highlight w:val="yellow"/>
        </w:rPr>
      </w:pPr>
    </w:p>
    <w:p w14:paraId="62EF9BBA" w14:textId="77777777" w:rsidR="0060543D" w:rsidRDefault="0060543D" w:rsidP="000040DC">
      <w:pPr>
        <w:ind w:right="-22"/>
        <w:rPr>
          <w:highlight w:val="yellow"/>
        </w:rPr>
      </w:pPr>
    </w:p>
    <w:sectPr w:rsidR="0060543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CE851" w14:textId="77777777" w:rsidR="00FB1F80" w:rsidRDefault="00FB1F80" w:rsidP="00001C9B">
      <w:pPr>
        <w:spacing w:after="0" w:line="240" w:lineRule="auto"/>
      </w:pPr>
      <w:r>
        <w:separator/>
      </w:r>
    </w:p>
  </w:endnote>
  <w:endnote w:type="continuationSeparator" w:id="0">
    <w:p w14:paraId="5C9E6759" w14:textId="77777777" w:rsidR="00FB1F80" w:rsidRDefault="00FB1F80" w:rsidP="00001C9B">
      <w:pPr>
        <w:spacing w:after="0" w:line="240" w:lineRule="auto"/>
      </w:pPr>
      <w:r>
        <w:continuationSeparator/>
      </w:r>
    </w:p>
  </w:endnote>
  <w:endnote w:type="continuationNotice" w:id="1">
    <w:p w14:paraId="5A1DD8C9" w14:textId="77777777" w:rsidR="00FB1F80" w:rsidRDefault="00FB1F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4EFC7" w14:textId="77777777" w:rsidR="00FB1F80" w:rsidRDefault="00FB1F80" w:rsidP="00001C9B">
      <w:pPr>
        <w:spacing w:after="0" w:line="240" w:lineRule="auto"/>
      </w:pPr>
      <w:r>
        <w:separator/>
      </w:r>
    </w:p>
  </w:footnote>
  <w:footnote w:type="continuationSeparator" w:id="0">
    <w:p w14:paraId="3C473254" w14:textId="77777777" w:rsidR="00FB1F80" w:rsidRDefault="00FB1F80" w:rsidP="00001C9B">
      <w:pPr>
        <w:spacing w:after="0" w:line="240" w:lineRule="auto"/>
      </w:pPr>
      <w:r>
        <w:continuationSeparator/>
      </w:r>
    </w:p>
  </w:footnote>
  <w:footnote w:type="continuationNotice" w:id="1">
    <w:p w14:paraId="684A6EF3" w14:textId="77777777" w:rsidR="00FB1F80" w:rsidRDefault="00FB1F8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35955"/>
    <w:multiLevelType w:val="hybridMultilevel"/>
    <w:tmpl w:val="94F4D6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7838F0"/>
    <w:multiLevelType w:val="multilevel"/>
    <w:tmpl w:val="AAC02C14"/>
    <w:lvl w:ilvl="0">
      <w:start w:val="7"/>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 w15:restartNumberingAfterBreak="0">
    <w:nsid w:val="16C5421A"/>
    <w:multiLevelType w:val="multilevel"/>
    <w:tmpl w:val="2D103A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23536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A16823"/>
    <w:multiLevelType w:val="multilevel"/>
    <w:tmpl w:val="209EBC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numFmt w:val="bullet"/>
      <w:lvlText w:val="-"/>
      <w:lvlJc w:val="left"/>
      <w:pPr>
        <w:ind w:left="3600" w:hanging="360"/>
      </w:pPr>
      <w:rPr>
        <w:rFonts w:ascii="Times New Roman" w:eastAsiaTheme="minorHAnsi" w:hAnsi="Times New Roman" w:cs="Times New Roman" w:hint="default"/>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50667DF"/>
    <w:multiLevelType w:val="hybridMultilevel"/>
    <w:tmpl w:val="6BFAC14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D262D69"/>
    <w:multiLevelType w:val="hybridMultilevel"/>
    <w:tmpl w:val="A94A07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FF151C1"/>
    <w:multiLevelType w:val="hybridMultilevel"/>
    <w:tmpl w:val="07AA747A"/>
    <w:lvl w:ilvl="0" w:tplc="E248639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A82E97"/>
    <w:multiLevelType w:val="hybridMultilevel"/>
    <w:tmpl w:val="26AA901C"/>
    <w:lvl w:ilvl="0" w:tplc="5E148044">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75B3CE8"/>
    <w:multiLevelType w:val="hybridMultilevel"/>
    <w:tmpl w:val="A86CC972"/>
    <w:lvl w:ilvl="0" w:tplc="46D255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4E257B"/>
    <w:multiLevelType w:val="hybridMultilevel"/>
    <w:tmpl w:val="46D23F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BA94646"/>
    <w:multiLevelType w:val="multilevel"/>
    <w:tmpl w:val="6FDA7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0E7A75"/>
    <w:multiLevelType w:val="hybridMultilevel"/>
    <w:tmpl w:val="4CACEF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F14357"/>
    <w:multiLevelType w:val="hybridMultilevel"/>
    <w:tmpl w:val="55226204"/>
    <w:lvl w:ilvl="0" w:tplc="AEEABC96">
      <w:start w:val="1"/>
      <w:numFmt w:val="decimal"/>
      <w:lvlText w:val="%1."/>
      <w:lvlJc w:val="left"/>
      <w:pPr>
        <w:ind w:left="720" w:hanging="360"/>
      </w:pPr>
      <w:rPr>
        <w:rFonts w:ascii="Calibri" w:hAnsi="Calibri" w:cs="Calibr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65C217B"/>
    <w:multiLevelType w:val="multilevel"/>
    <w:tmpl w:val="CFDA8F44"/>
    <w:lvl w:ilvl="0">
      <w:start w:val="1"/>
      <w:numFmt w:val="decimal"/>
      <w:pStyle w:val="RAN4H1"/>
      <w:lvlText w:val="%1"/>
      <w:lvlJc w:val="left"/>
      <w:pPr>
        <w:ind w:left="644"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77B1D99"/>
    <w:multiLevelType w:val="hybridMultilevel"/>
    <w:tmpl w:val="1182EA68"/>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AB3282D"/>
    <w:multiLevelType w:val="multilevel"/>
    <w:tmpl w:val="F9222816"/>
    <w:lvl w:ilvl="0">
      <w:start w:val="1"/>
      <w:numFmt w:val="upperRoman"/>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3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F576F6"/>
    <w:multiLevelType w:val="hybridMultilevel"/>
    <w:tmpl w:val="570CCBF0"/>
    <w:lvl w:ilvl="0" w:tplc="8144A534">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985D6B"/>
    <w:multiLevelType w:val="multilevel"/>
    <w:tmpl w:val="223A65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02408966">
    <w:abstractNumId w:val="2"/>
  </w:num>
  <w:num w:numId="2" w16cid:durableId="961307443">
    <w:abstractNumId w:val="10"/>
  </w:num>
  <w:num w:numId="3" w16cid:durableId="948197776">
    <w:abstractNumId w:val="22"/>
  </w:num>
  <w:num w:numId="4" w16cid:durableId="850796377">
    <w:abstractNumId w:val="8"/>
  </w:num>
  <w:num w:numId="5" w16cid:durableId="1667321835">
    <w:abstractNumId w:val="30"/>
  </w:num>
  <w:num w:numId="6" w16cid:durableId="1323603">
    <w:abstractNumId w:val="17"/>
  </w:num>
  <w:num w:numId="7" w16cid:durableId="599676490">
    <w:abstractNumId w:val="21"/>
  </w:num>
  <w:num w:numId="8" w16cid:durableId="333726586">
    <w:abstractNumId w:val="21"/>
    <w:lvlOverride w:ilvl="0">
      <w:startOverride w:val="1"/>
    </w:lvlOverride>
  </w:num>
  <w:num w:numId="9" w16cid:durableId="812989740">
    <w:abstractNumId w:val="21"/>
    <w:lvlOverride w:ilvl="0">
      <w:startOverride w:val="1"/>
    </w:lvlOverride>
  </w:num>
  <w:num w:numId="10" w16cid:durableId="3440449">
    <w:abstractNumId w:val="21"/>
    <w:lvlOverride w:ilvl="0">
      <w:startOverride w:val="1"/>
    </w:lvlOverride>
  </w:num>
  <w:num w:numId="11" w16cid:durableId="185289615">
    <w:abstractNumId w:val="17"/>
    <w:lvlOverride w:ilvl="0">
      <w:startOverride w:val="1"/>
    </w:lvlOverride>
  </w:num>
  <w:num w:numId="12" w16cid:durableId="1031346160">
    <w:abstractNumId w:val="21"/>
    <w:lvlOverride w:ilvl="0">
      <w:startOverride w:val="1"/>
    </w:lvlOverride>
  </w:num>
  <w:num w:numId="13" w16cid:durableId="2070374159">
    <w:abstractNumId w:val="17"/>
    <w:lvlOverride w:ilvl="0">
      <w:startOverride w:val="1"/>
    </w:lvlOverride>
  </w:num>
  <w:num w:numId="14" w16cid:durableId="1015115450">
    <w:abstractNumId w:val="21"/>
    <w:lvlOverride w:ilvl="0">
      <w:startOverride w:val="1"/>
    </w:lvlOverride>
  </w:num>
  <w:num w:numId="15" w16cid:durableId="760414319">
    <w:abstractNumId w:val="32"/>
  </w:num>
  <w:num w:numId="16" w16cid:durableId="928274944">
    <w:abstractNumId w:val="6"/>
  </w:num>
  <w:num w:numId="17" w16cid:durableId="276715166">
    <w:abstractNumId w:val="28"/>
  </w:num>
  <w:num w:numId="18" w16cid:durableId="539635356">
    <w:abstractNumId w:val="2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0753241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98363399">
    <w:abstractNumId w:val="16"/>
  </w:num>
  <w:num w:numId="21" w16cid:durableId="903612453">
    <w:abstractNumId w:val="25"/>
  </w:num>
  <w:num w:numId="22" w16cid:durableId="454258530">
    <w:abstractNumId w:val="17"/>
    <w:lvlOverride w:ilvl="0">
      <w:startOverride w:val="1"/>
    </w:lvlOverride>
  </w:num>
  <w:num w:numId="23" w16cid:durableId="538663989">
    <w:abstractNumId w:val="21"/>
    <w:lvlOverride w:ilvl="0">
      <w:startOverride w:val="1"/>
    </w:lvlOverride>
  </w:num>
  <w:num w:numId="24" w16cid:durableId="218170594">
    <w:abstractNumId w:val="3"/>
  </w:num>
  <w:num w:numId="25" w16cid:durableId="1865433727">
    <w:abstractNumId w:val="1"/>
  </w:num>
  <w:num w:numId="26" w16cid:durableId="1044061591">
    <w:abstractNumId w:val="1"/>
    <w:lvlOverride w:ilvl="0">
      <w:startOverride w:val="1"/>
    </w:lvlOverride>
  </w:num>
  <w:num w:numId="27" w16cid:durableId="1854492884">
    <w:abstractNumId w:val="4"/>
  </w:num>
  <w:num w:numId="28" w16cid:durableId="359475156">
    <w:abstractNumId w:val="11"/>
  </w:num>
  <w:num w:numId="29" w16cid:durableId="209343044">
    <w:abstractNumId w:val="5"/>
  </w:num>
  <w:num w:numId="30" w16cid:durableId="1728989294">
    <w:abstractNumId w:val="0"/>
  </w:num>
  <w:num w:numId="31" w16cid:durableId="717896029">
    <w:abstractNumId w:val="19"/>
  </w:num>
  <w:num w:numId="32" w16cid:durableId="1625304093">
    <w:abstractNumId w:val="12"/>
  </w:num>
  <w:num w:numId="33" w16cid:durableId="716128641">
    <w:abstractNumId w:val="14"/>
  </w:num>
  <w:num w:numId="34" w16cid:durableId="522209774">
    <w:abstractNumId w:val="33"/>
  </w:num>
  <w:num w:numId="35" w16cid:durableId="2131580843">
    <w:abstractNumId w:val="15"/>
  </w:num>
  <w:num w:numId="36" w16cid:durableId="2109499664">
    <w:abstractNumId w:val="20"/>
  </w:num>
  <w:num w:numId="37" w16cid:durableId="2084571548">
    <w:abstractNumId w:val="34"/>
  </w:num>
  <w:num w:numId="38" w16cid:durableId="520631828">
    <w:abstractNumId w:val="31"/>
  </w:num>
  <w:num w:numId="39" w16cid:durableId="1010914557">
    <w:abstractNumId w:val="9"/>
  </w:num>
  <w:num w:numId="40" w16cid:durableId="2067024185">
    <w:abstractNumId w:val="24"/>
  </w:num>
  <w:num w:numId="41" w16cid:durableId="1665354586">
    <w:abstractNumId w:val="18"/>
  </w:num>
  <w:num w:numId="42" w16cid:durableId="1776750777">
    <w:abstractNumId w:val="24"/>
  </w:num>
  <w:num w:numId="43" w16cid:durableId="1775133434">
    <w:abstractNumId w:val="26"/>
  </w:num>
  <w:num w:numId="44" w16cid:durableId="1834292833">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450055072">
    <w:abstractNumId w:val="7"/>
  </w:num>
  <w:num w:numId="46" w16cid:durableId="456921927">
    <w:abstractNumId w:val="13"/>
  </w:num>
  <w:num w:numId="47" w16cid:durableId="999430345">
    <w:abstractNumId w:val="27"/>
  </w:num>
  <w:num w:numId="48" w16cid:durableId="1982537265">
    <w:abstractNumId w:val="29"/>
  </w:num>
  <w:num w:numId="49" w16cid:durableId="993765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F0FBE"/>
    <w:rsid w:val="00001C9B"/>
    <w:rsid w:val="0000254F"/>
    <w:rsid w:val="000040DC"/>
    <w:rsid w:val="00004394"/>
    <w:rsid w:val="00004FC7"/>
    <w:rsid w:val="000151EF"/>
    <w:rsid w:val="00016B03"/>
    <w:rsid w:val="00017ADB"/>
    <w:rsid w:val="00021692"/>
    <w:rsid w:val="000239F5"/>
    <w:rsid w:val="00025474"/>
    <w:rsid w:val="000254F7"/>
    <w:rsid w:val="0003271F"/>
    <w:rsid w:val="00034127"/>
    <w:rsid w:val="000346A4"/>
    <w:rsid w:val="00043EE1"/>
    <w:rsid w:val="000461E6"/>
    <w:rsid w:val="0005354E"/>
    <w:rsid w:val="00057C41"/>
    <w:rsid w:val="000612CB"/>
    <w:rsid w:val="0006389B"/>
    <w:rsid w:val="00063967"/>
    <w:rsid w:val="00066CE4"/>
    <w:rsid w:val="00072188"/>
    <w:rsid w:val="00074902"/>
    <w:rsid w:val="00074E50"/>
    <w:rsid w:val="000776A1"/>
    <w:rsid w:val="0008612A"/>
    <w:rsid w:val="00090E18"/>
    <w:rsid w:val="000A10BC"/>
    <w:rsid w:val="000A1E63"/>
    <w:rsid w:val="000B0056"/>
    <w:rsid w:val="000B0A9C"/>
    <w:rsid w:val="000B2F89"/>
    <w:rsid w:val="000B35A5"/>
    <w:rsid w:val="000B5050"/>
    <w:rsid w:val="000C0447"/>
    <w:rsid w:val="000C1B92"/>
    <w:rsid w:val="000C3C7B"/>
    <w:rsid w:val="000D0F93"/>
    <w:rsid w:val="000D3851"/>
    <w:rsid w:val="000D3A56"/>
    <w:rsid w:val="000D3DA0"/>
    <w:rsid w:val="000D484E"/>
    <w:rsid w:val="000E1484"/>
    <w:rsid w:val="000E4951"/>
    <w:rsid w:val="000E68CB"/>
    <w:rsid w:val="000E6C6A"/>
    <w:rsid w:val="000F393A"/>
    <w:rsid w:val="000F5195"/>
    <w:rsid w:val="000F5B8F"/>
    <w:rsid w:val="000F64F3"/>
    <w:rsid w:val="00101249"/>
    <w:rsid w:val="00101BFD"/>
    <w:rsid w:val="00105380"/>
    <w:rsid w:val="00106416"/>
    <w:rsid w:val="00107C36"/>
    <w:rsid w:val="00110481"/>
    <w:rsid w:val="00110DAD"/>
    <w:rsid w:val="001127C9"/>
    <w:rsid w:val="0011366E"/>
    <w:rsid w:val="001157F6"/>
    <w:rsid w:val="00115B88"/>
    <w:rsid w:val="001201EE"/>
    <w:rsid w:val="00124C44"/>
    <w:rsid w:val="0012741B"/>
    <w:rsid w:val="001313C6"/>
    <w:rsid w:val="001326B7"/>
    <w:rsid w:val="00132F6A"/>
    <w:rsid w:val="00133640"/>
    <w:rsid w:val="00133913"/>
    <w:rsid w:val="00140221"/>
    <w:rsid w:val="00142577"/>
    <w:rsid w:val="00151029"/>
    <w:rsid w:val="0015269C"/>
    <w:rsid w:val="00152FB8"/>
    <w:rsid w:val="00156FB5"/>
    <w:rsid w:val="001642FC"/>
    <w:rsid w:val="0016496B"/>
    <w:rsid w:val="00164B3C"/>
    <w:rsid w:val="001743E2"/>
    <w:rsid w:val="001745F8"/>
    <w:rsid w:val="00175A3C"/>
    <w:rsid w:val="00177843"/>
    <w:rsid w:val="001821DC"/>
    <w:rsid w:val="00182F5A"/>
    <w:rsid w:val="001838CF"/>
    <w:rsid w:val="00183CF1"/>
    <w:rsid w:val="001868EE"/>
    <w:rsid w:val="00187B18"/>
    <w:rsid w:val="0019104A"/>
    <w:rsid w:val="0019172C"/>
    <w:rsid w:val="00193B44"/>
    <w:rsid w:val="00194255"/>
    <w:rsid w:val="00194C32"/>
    <w:rsid w:val="00195D68"/>
    <w:rsid w:val="001A0923"/>
    <w:rsid w:val="001A1A17"/>
    <w:rsid w:val="001A2510"/>
    <w:rsid w:val="001A3BA4"/>
    <w:rsid w:val="001A4F1E"/>
    <w:rsid w:val="001A6D1F"/>
    <w:rsid w:val="001B234C"/>
    <w:rsid w:val="001B2E21"/>
    <w:rsid w:val="001B5D83"/>
    <w:rsid w:val="001D3D2A"/>
    <w:rsid w:val="001E1714"/>
    <w:rsid w:val="001E30F6"/>
    <w:rsid w:val="001E40DB"/>
    <w:rsid w:val="001E5C4F"/>
    <w:rsid w:val="001E5FC8"/>
    <w:rsid w:val="001F30F1"/>
    <w:rsid w:val="001F5749"/>
    <w:rsid w:val="002019C0"/>
    <w:rsid w:val="00210629"/>
    <w:rsid w:val="00211293"/>
    <w:rsid w:val="002138E1"/>
    <w:rsid w:val="002147DE"/>
    <w:rsid w:val="00215D22"/>
    <w:rsid w:val="00217276"/>
    <w:rsid w:val="00217EE5"/>
    <w:rsid w:val="0022001A"/>
    <w:rsid w:val="0022367A"/>
    <w:rsid w:val="00224479"/>
    <w:rsid w:val="00224F11"/>
    <w:rsid w:val="00226A51"/>
    <w:rsid w:val="00230F0D"/>
    <w:rsid w:val="0023180D"/>
    <w:rsid w:val="00235F5C"/>
    <w:rsid w:val="002375A4"/>
    <w:rsid w:val="002412D6"/>
    <w:rsid w:val="00243C47"/>
    <w:rsid w:val="002446EC"/>
    <w:rsid w:val="0025139C"/>
    <w:rsid w:val="00251A18"/>
    <w:rsid w:val="00253A00"/>
    <w:rsid w:val="00254E85"/>
    <w:rsid w:val="00257B08"/>
    <w:rsid w:val="00257FA3"/>
    <w:rsid w:val="002601A4"/>
    <w:rsid w:val="00277B56"/>
    <w:rsid w:val="002805AF"/>
    <w:rsid w:val="00280C22"/>
    <w:rsid w:val="002835AD"/>
    <w:rsid w:val="00284BAD"/>
    <w:rsid w:val="002867C1"/>
    <w:rsid w:val="00286C85"/>
    <w:rsid w:val="00291807"/>
    <w:rsid w:val="00294613"/>
    <w:rsid w:val="00294848"/>
    <w:rsid w:val="002A039B"/>
    <w:rsid w:val="002A0DE4"/>
    <w:rsid w:val="002A19F5"/>
    <w:rsid w:val="002A68C1"/>
    <w:rsid w:val="002A6F3D"/>
    <w:rsid w:val="002A7BF0"/>
    <w:rsid w:val="002A7D76"/>
    <w:rsid w:val="002B2566"/>
    <w:rsid w:val="002B4922"/>
    <w:rsid w:val="002B5DCF"/>
    <w:rsid w:val="002C0F7A"/>
    <w:rsid w:val="002C22C3"/>
    <w:rsid w:val="002C2D19"/>
    <w:rsid w:val="002C4B20"/>
    <w:rsid w:val="002C7584"/>
    <w:rsid w:val="002C76CC"/>
    <w:rsid w:val="002D10FA"/>
    <w:rsid w:val="002D2C39"/>
    <w:rsid w:val="002D4C55"/>
    <w:rsid w:val="002E3E9D"/>
    <w:rsid w:val="002E4274"/>
    <w:rsid w:val="002E61E7"/>
    <w:rsid w:val="002E6DED"/>
    <w:rsid w:val="002F0FBE"/>
    <w:rsid w:val="002F69BE"/>
    <w:rsid w:val="00300956"/>
    <w:rsid w:val="00304DBE"/>
    <w:rsid w:val="0030500C"/>
    <w:rsid w:val="0030620A"/>
    <w:rsid w:val="00315E82"/>
    <w:rsid w:val="00317187"/>
    <w:rsid w:val="00320105"/>
    <w:rsid w:val="003208BD"/>
    <w:rsid w:val="00322518"/>
    <w:rsid w:val="0032499A"/>
    <w:rsid w:val="00327721"/>
    <w:rsid w:val="00332568"/>
    <w:rsid w:val="003341F7"/>
    <w:rsid w:val="00347FEC"/>
    <w:rsid w:val="0035223F"/>
    <w:rsid w:val="0035495D"/>
    <w:rsid w:val="0035524B"/>
    <w:rsid w:val="0035638C"/>
    <w:rsid w:val="00356F45"/>
    <w:rsid w:val="00361E3D"/>
    <w:rsid w:val="00361FEB"/>
    <w:rsid w:val="00363C6F"/>
    <w:rsid w:val="00363CB8"/>
    <w:rsid w:val="00366B74"/>
    <w:rsid w:val="00371295"/>
    <w:rsid w:val="0037370E"/>
    <w:rsid w:val="0037376A"/>
    <w:rsid w:val="00383342"/>
    <w:rsid w:val="003836BC"/>
    <w:rsid w:val="003A710A"/>
    <w:rsid w:val="003B0D33"/>
    <w:rsid w:val="003B6305"/>
    <w:rsid w:val="003B659E"/>
    <w:rsid w:val="003B7844"/>
    <w:rsid w:val="003C275E"/>
    <w:rsid w:val="003D136E"/>
    <w:rsid w:val="003D2429"/>
    <w:rsid w:val="003D327F"/>
    <w:rsid w:val="003D3F82"/>
    <w:rsid w:val="003D7ECF"/>
    <w:rsid w:val="003E0D19"/>
    <w:rsid w:val="003E326E"/>
    <w:rsid w:val="003E452C"/>
    <w:rsid w:val="003E4554"/>
    <w:rsid w:val="003E58DF"/>
    <w:rsid w:val="003F02E5"/>
    <w:rsid w:val="003F30BA"/>
    <w:rsid w:val="003F31FB"/>
    <w:rsid w:val="003F3AEA"/>
    <w:rsid w:val="003F611E"/>
    <w:rsid w:val="0040133F"/>
    <w:rsid w:val="00401888"/>
    <w:rsid w:val="0040428B"/>
    <w:rsid w:val="00404C4C"/>
    <w:rsid w:val="004075CC"/>
    <w:rsid w:val="00407EC7"/>
    <w:rsid w:val="004103A1"/>
    <w:rsid w:val="00410A10"/>
    <w:rsid w:val="004118EF"/>
    <w:rsid w:val="0041423F"/>
    <w:rsid w:val="00414F81"/>
    <w:rsid w:val="00416E5E"/>
    <w:rsid w:val="0041740E"/>
    <w:rsid w:val="004201A2"/>
    <w:rsid w:val="00422335"/>
    <w:rsid w:val="00423433"/>
    <w:rsid w:val="004271CD"/>
    <w:rsid w:val="00430199"/>
    <w:rsid w:val="00433FDC"/>
    <w:rsid w:val="004353B8"/>
    <w:rsid w:val="004365E1"/>
    <w:rsid w:val="00436A0F"/>
    <w:rsid w:val="00437150"/>
    <w:rsid w:val="0043750A"/>
    <w:rsid w:val="0044072D"/>
    <w:rsid w:val="004471E9"/>
    <w:rsid w:val="0046109D"/>
    <w:rsid w:val="00464B74"/>
    <w:rsid w:val="004712E5"/>
    <w:rsid w:val="0047274C"/>
    <w:rsid w:val="00472834"/>
    <w:rsid w:val="004732E9"/>
    <w:rsid w:val="00476681"/>
    <w:rsid w:val="004809B8"/>
    <w:rsid w:val="00480AA2"/>
    <w:rsid w:val="0048234C"/>
    <w:rsid w:val="00483942"/>
    <w:rsid w:val="00484445"/>
    <w:rsid w:val="004854BB"/>
    <w:rsid w:val="00487226"/>
    <w:rsid w:val="0048740F"/>
    <w:rsid w:val="00492C4C"/>
    <w:rsid w:val="00496606"/>
    <w:rsid w:val="004976F6"/>
    <w:rsid w:val="004A37EF"/>
    <w:rsid w:val="004A49B7"/>
    <w:rsid w:val="004A5328"/>
    <w:rsid w:val="004A60F0"/>
    <w:rsid w:val="004C4E76"/>
    <w:rsid w:val="004C62C8"/>
    <w:rsid w:val="004E121F"/>
    <w:rsid w:val="004E58EB"/>
    <w:rsid w:val="004E5E66"/>
    <w:rsid w:val="004E66CF"/>
    <w:rsid w:val="004E7ADB"/>
    <w:rsid w:val="005018E7"/>
    <w:rsid w:val="005025C3"/>
    <w:rsid w:val="00503B4D"/>
    <w:rsid w:val="00504EE9"/>
    <w:rsid w:val="00505E2B"/>
    <w:rsid w:val="00516892"/>
    <w:rsid w:val="00521576"/>
    <w:rsid w:val="005250E6"/>
    <w:rsid w:val="00526CAC"/>
    <w:rsid w:val="00530013"/>
    <w:rsid w:val="00532555"/>
    <w:rsid w:val="00536C3B"/>
    <w:rsid w:val="00542D23"/>
    <w:rsid w:val="0054442C"/>
    <w:rsid w:val="00546B19"/>
    <w:rsid w:val="00547E19"/>
    <w:rsid w:val="00550285"/>
    <w:rsid w:val="00553129"/>
    <w:rsid w:val="00555958"/>
    <w:rsid w:val="00562492"/>
    <w:rsid w:val="00565A99"/>
    <w:rsid w:val="00566576"/>
    <w:rsid w:val="00571D4B"/>
    <w:rsid w:val="0057232C"/>
    <w:rsid w:val="00572A20"/>
    <w:rsid w:val="00573065"/>
    <w:rsid w:val="00576A95"/>
    <w:rsid w:val="005836F8"/>
    <w:rsid w:val="00583C75"/>
    <w:rsid w:val="00590770"/>
    <w:rsid w:val="005918FA"/>
    <w:rsid w:val="00592A86"/>
    <w:rsid w:val="005A024F"/>
    <w:rsid w:val="005A3EF4"/>
    <w:rsid w:val="005B4801"/>
    <w:rsid w:val="005C233C"/>
    <w:rsid w:val="005C23A4"/>
    <w:rsid w:val="005D1467"/>
    <w:rsid w:val="005D1CDF"/>
    <w:rsid w:val="005D2BB7"/>
    <w:rsid w:val="005D6715"/>
    <w:rsid w:val="005D7EBC"/>
    <w:rsid w:val="005E61A8"/>
    <w:rsid w:val="005F254D"/>
    <w:rsid w:val="005F4529"/>
    <w:rsid w:val="005F6419"/>
    <w:rsid w:val="006025C2"/>
    <w:rsid w:val="0060543D"/>
    <w:rsid w:val="006104DD"/>
    <w:rsid w:val="00611A7D"/>
    <w:rsid w:val="00612E67"/>
    <w:rsid w:val="006130B5"/>
    <w:rsid w:val="00613171"/>
    <w:rsid w:val="00615863"/>
    <w:rsid w:val="00617400"/>
    <w:rsid w:val="0062018A"/>
    <w:rsid w:val="00620369"/>
    <w:rsid w:val="00630525"/>
    <w:rsid w:val="00632D29"/>
    <w:rsid w:val="00637F29"/>
    <w:rsid w:val="006463AF"/>
    <w:rsid w:val="00647BFF"/>
    <w:rsid w:val="00651C20"/>
    <w:rsid w:val="0065248B"/>
    <w:rsid w:val="00654874"/>
    <w:rsid w:val="00661101"/>
    <w:rsid w:val="0066156A"/>
    <w:rsid w:val="0066194D"/>
    <w:rsid w:val="00661CCF"/>
    <w:rsid w:val="00662C4F"/>
    <w:rsid w:val="006635F2"/>
    <w:rsid w:val="00664950"/>
    <w:rsid w:val="0066535A"/>
    <w:rsid w:val="006662CD"/>
    <w:rsid w:val="00667165"/>
    <w:rsid w:val="00667825"/>
    <w:rsid w:val="00677428"/>
    <w:rsid w:val="00683220"/>
    <w:rsid w:val="00685B36"/>
    <w:rsid w:val="00686DDB"/>
    <w:rsid w:val="00687FA0"/>
    <w:rsid w:val="006915DE"/>
    <w:rsid w:val="006A3C11"/>
    <w:rsid w:val="006A5697"/>
    <w:rsid w:val="006A64A5"/>
    <w:rsid w:val="006B1307"/>
    <w:rsid w:val="006B5CD1"/>
    <w:rsid w:val="006B628D"/>
    <w:rsid w:val="006B7010"/>
    <w:rsid w:val="006B74A0"/>
    <w:rsid w:val="006C12C5"/>
    <w:rsid w:val="006C3095"/>
    <w:rsid w:val="006C35B0"/>
    <w:rsid w:val="006C724A"/>
    <w:rsid w:val="006D284C"/>
    <w:rsid w:val="006D2C8E"/>
    <w:rsid w:val="006D3043"/>
    <w:rsid w:val="006D4AD6"/>
    <w:rsid w:val="006E1151"/>
    <w:rsid w:val="006E2FF8"/>
    <w:rsid w:val="006E4729"/>
    <w:rsid w:val="006E6311"/>
    <w:rsid w:val="006F03B9"/>
    <w:rsid w:val="006F1BA0"/>
    <w:rsid w:val="006F237A"/>
    <w:rsid w:val="006F4B9C"/>
    <w:rsid w:val="006F73BD"/>
    <w:rsid w:val="007051EB"/>
    <w:rsid w:val="007145FF"/>
    <w:rsid w:val="00714B15"/>
    <w:rsid w:val="00715B2A"/>
    <w:rsid w:val="00721D6F"/>
    <w:rsid w:val="0072531D"/>
    <w:rsid w:val="007265A8"/>
    <w:rsid w:val="00727ECA"/>
    <w:rsid w:val="00735E97"/>
    <w:rsid w:val="007362B6"/>
    <w:rsid w:val="007410A7"/>
    <w:rsid w:val="00743262"/>
    <w:rsid w:val="00744218"/>
    <w:rsid w:val="007445E6"/>
    <w:rsid w:val="007449F5"/>
    <w:rsid w:val="007450F1"/>
    <w:rsid w:val="00745D26"/>
    <w:rsid w:val="00747BA5"/>
    <w:rsid w:val="00751515"/>
    <w:rsid w:val="00753619"/>
    <w:rsid w:val="00753AA7"/>
    <w:rsid w:val="00756660"/>
    <w:rsid w:val="007626B7"/>
    <w:rsid w:val="00767C9A"/>
    <w:rsid w:val="0077003A"/>
    <w:rsid w:val="00772CB3"/>
    <w:rsid w:val="0077773F"/>
    <w:rsid w:val="0078028E"/>
    <w:rsid w:val="0078212B"/>
    <w:rsid w:val="00782843"/>
    <w:rsid w:val="0078348B"/>
    <w:rsid w:val="00784DF6"/>
    <w:rsid w:val="00785232"/>
    <w:rsid w:val="00786043"/>
    <w:rsid w:val="00786706"/>
    <w:rsid w:val="00786DEB"/>
    <w:rsid w:val="00787185"/>
    <w:rsid w:val="00791174"/>
    <w:rsid w:val="00791562"/>
    <w:rsid w:val="007928F4"/>
    <w:rsid w:val="007A025A"/>
    <w:rsid w:val="007A25A7"/>
    <w:rsid w:val="007A7AB5"/>
    <w:rsid w:val="007B0DEA"/>
    <w:rsid w:val="007B186C"/>
    <w:rsid w:val="007B1EEB"/>
    <w:rsid w:val="007B243B"/>
    <w:rsid w:val="007B3C3D"/>
    <w:rsid w:val="007B4568"/>
    <w:rsid w:val="007C0BF5"/>
    <w:rsid w:val="007C1696"/>
    <w:rsid w:val="007C3ED0"/>
    <w:rsid w:val="007C5971"/>
    <w:rsid w:val="007C5AF3"/>
    <w:rsid w:val="007C7518"/>
    <w:rsid w:val="007D1FBE"/>
    <w:rsid w:val="007D25FC"/>
    <w:rsid w:val="007D4E8A"/>
    <w:rsid w:val="007E22DA"/>
    <w:rsid w:val="007E3E3E"/>
    <w:rsid w:val="007E44F8"/>
    <w:rsid w:val="007F2D18"/>
    <w:rsid w:val="007F4480"/>
    <w:rsid w:val="007F54B9"/>
    <w:rsid w:val="007F5A67"/>
    <w:rsid w:val="007F69F3"/>
    <w:rsid w:val="008012C7"/>
    <w:rsid w:val="00801790"/>
    <w:rsid w:val="00801FAA"/>
    <w:rsid w:val="00802D5D"/>
    <w:rsid w:val="00803327"/>
    <w:rsid w:val="00803C29"/>
    <w:rsid w:val="00804A9B"/>
    <w:rsid w:val="00806A76"/>
    <w:rsid w:val="00811C9D"/>
    <w:rsid w:val="00816649"/>
    <w:rsid w:val="00816C80"/>
    <w:rsid w:val="008178F0"/>
    <w:rsid w:val="00821206"/>
    <w:rsid w:val="00821498"/>
    <w:rsid w:val="00825265"/>
    <w:rsid w:val="00825FF9"/>
    <w:rsid w:val="00832421"/>
    <w:rsid w:val="00841419"/>
    <w:rsid w:val="00841BCD"/>
    <w:rsid w:val="008468A5"/>
    <w:rsid w:val="0084767B"/>
    <w:rsid w:val="00850848"/>
    <w:rsid w:val="00851A8E"/>
    <w:rsid w:val="0085365B"/>
    <w:rsid w:val="008617D4"/>
    <w:rsid w:val="0086386F"/>
    <w:rsid w:val="00863FAC"/>
    <w:rsid w:val="008713A7"/>
    <w:rsid w:val="00872FB7"/>
    <w:rsid w:val="0087505D"/>
    <w:rsid w:val="00877A48"/>
    <w:rsid w:val="008819A5"/>
    <w:rsid w:val="008826C1"/>
    <w:rsid w:val="00882CAD"/>
    <w:rsid w:val="00883DFD"/>
    <w:rsid w:val="00884182"/>
    <w:rsid w:val="00885483"/>
    <w:rsid w:val="00887D8E"/>
    <w:rsid w:val="00896AEB"/>
    <w:rsid w:val="008A0E6D"/>
    <w:rsid w:val="008A0F60"/>
    <w:rsid w:val="008A1BF7"/>
    <w:rsid w:val="008A5B0E"/>
    <w:rsid w:val="008B0961"/>
    <w:rsid w:val="008C1678"/>
    <w:rsid w:val="008C1CA7"/>
    <w:rsid w:val="008C7561"/>
    <w:rsid w:val="008D1C83"/>
    <w:rsid w:val="008D66A7"/>
    <w:rsid w:val="008D7F3E"/>
    <w:rsid w:val="008E282E"/>
    <w:rsid w:val="008E5C7F"/>
    <w:rsid w:val="008E781E"/>
    <w:rsid w:val="008F0B8A"/>
    <w:rsid w:val="008F6940"/>
    <w:rsid w:val="008F75C9"/>
    <w:rsid w:val="008F7F30"/>
    <w:rsid w:val="00900206"/>
    <w:rsid w:val="0090091A"/>
    <w:rsid w:val="00900AF9"/>
    <w:rsid w:val="00902C7B"/>
    <w:rsid w:val="00903C34"/>
    <w:rsid w:val="009042BD"/>
    <w:rsid w:val="00912B23"/>
    <w:rsid w:val="0091559E"/>
    <w:rsid w:val="009202A1"/>
    <w:rsid w:val="00920514"/>
    <w:rsid w:val="0092274D"/>
    <w:rsid w:val="009235DF"/>
    <w:rsid w:val="0092447F"/>
    <w:rsid w:val="00927645"/>
    <w:rsid w:val="0093087A"/>
    <w:rsid w:val="009318AB"/>
    <w:rsid w:val="00931E61"/>
    <w:rsid w:val="00936159"/>
    <w:rsid w:val="00951AB9"/>
    <w:rsid w:val="00952C16"/>
    <w:rsid w:val="00954329"/>
    <w:rsid w:val="0096661D"/>
    <w:rsid w:val="00972026"/>
    <w:rsid w:val="00974877"/>
    <w:rsid w:val="00976B85"/>
    <w:rsid w:val="00977E1D"/>
    <w:rsid w:val="00980299"/>
    <w:rsid w:val="00984199"/>
    <w:rsid w:val="009848A9"/>
    <w:rsid w:val="00991373"/>
    <w:rsid w:val="0099572F"/>
    <w:rsid w:val="009A393D"/>
    <w:rsid w:val="009A3C04"/>
    <w:rsid w:val="009A483B"/>
    <w:rsid w:val="009A64B3"/>
    <w:rsid w:val="009A6A46"/>
    <w:rsid w:val="009B0573"/>
    <w:rsid w:val="009B0700"/>
    <w:rsid w:val="009B0CDD"/>
    <w:rsid w:val="009B0EFD"/>
    <w:rsid w:val="009B7B4B"/>
    <w:rsid w:val="009B7C21"/>
    <w:rsid w:val="009B7D74"/>
    <w:rsid w:val="009C3EAA"/>
    <w:rsid w:val="009C46FE"/>
    <w:rsid w:val="009C7AC7"/>
    <w:rsid w:val="009C7E86"/>
    <w:rsid w:val="009D0A33"/>
    <w:rsid w:val="009D1CFF"/>
    <w:rsid w:val="009D3359"/>
    <w:rsid w:val="009D6C04"/>
    <w:rsid w:val="009E066A"/>
    <w:rsid w:val="009E0E60"/>
    <w:rsid w:val="009E6258"/>
    <w:rsid w:val="009E6591"/>
    <w:rsid w:val="009E66D6"/>
    <w:rsid w:val="009F2A70"/>
    <w:rsid w:val="009F5737"/>
    <w:rsid w:val="009F6B1D"/>
    <w:rsid w:val="00A00782"/>
    <w:rsid w:val="00A04992"/>
    <w:rsid w:val="00A057F9"/>
    <w:rsid w:val="00A108E0"/>
    <w:rsid w:val="00A1223D"/>
    <w:rsid w:val="00A147AA"/>
    <w:rsid w:val="00A21D71"/>
    <w:rsid w:val="00A22B78"/>
    <w:rsid w:val="00A24576"/>
    <w:rsid w:val="00A24A0D"/>
    <w:rsid w:val="00A2533F"/>
    <w:rsid w:val="00A25AE5"/>
    <w:rsid w:val="00A25FC5"/>
    <w:rsid w:val="00A263F3"/>
    <w:rsid w:val="00A33F8A"/>
    <w:rsid w:val="00A33F90"/>
    <w:rsid w:val="00A357ED"/>
    <w:rsid w:val="00A37002"/>
    <w:rsid w:val="00A4185A"/>
    <w:rsid w:val="00A4355E"/>
    <w:rsid w:val="00A51A60"/>
    <w:rsid w:val="00A546B9"/>
    <w:rsid w:val="00A605EA"/>
    <w:rsid w:val="00A62B71"/>
    <w:rsid w:val="00A708D9"/>
    <w:rsid w:val="00A71318"/>
    <w:rsid w:val="00A722F1"/>
    <w:rsid w:val="00A7239E"/>
    <w:rsid w:val="00A73823"/>
    <w:rsid w:val="00A761DA"/>
    <w:rsid w:val="00A77532"/>
    <w:rsid w:val="00A903E0"/>
    <w:rsid w:val="00A92BCD"/>
    <w:rsid w:val="00AA1B0E"/>
    <w:rsid w:val="00AA47B6"/>
    <w:rsid w:val="00AA4AA7"/>
    <w:rsid w:val="00AB0F69"/>
    <w:rsid w:val="00AB334C"/>
    <w:rsid w:val="00AB34B5"/>
    <w:rsid w:val="00AC163B"/>
    <w:rsid w:val="00AC5CA7"/>
    <w:rsid w:val="00AC5D0B"/>
    <w:rsid w:val="00AC6058"/>
    <w:rsid w:val="00AD77D0"/>
    <w:rsid w:val="00AE2ABE"/>
    <w:rsid w:val="00AE2BA5"/>
    <w:rsid w:val="00AE56B1"/>
    <w:rsid w:val="00AE6946"/>
    <w:rsid w:val="00AE6D09"/>
    <w:rsid w:val="00AE7509"/>
    <w:rsid w:val="00AE7B80"/>
    <w:rsid w:val="00AF2074"/>
    <w:rsid w:val="00AF29B7"/>
    <w:rsid w:val="00AF397B"/>
    <w:rsid w:val="00AF44EF"/>
    <w:rsid w:val="00AF5CF4"/>
    <w:rsid w:val="00AF7A7C"/>
    <w:rsid w:val="00B01B8D"/>
    <w:rsid w:val="00B05417"/>
    <w:rsid w:val="00B06CC1"/>
    <w:rsid w:val="00B1398C"/>
    <w:rsid w:val="00B14EEA"/>
    <w:rsid w:val="00B24543"/>
    <w:rsid w:val="00B3367A"/>
    <w:rsid w:val="00B35AE9"/>
    <w:rsid w:val="00B408B6"/>
    <w:rsid w:val="00B416B4"/>
    <w:rsid w:val="00B42A17"/>
    <w:rsid w:val="00B455C7"/>
    <w:rsid w:val="00B463F1"/>
    <w:rsid w:val="00B5007D"/>
    <w:rsid w:val="00B5170A"/>
    <w:rsid w:val="00B542DA"/>
    <w:rsid w:val="00B57374"/>
    <w:rsid w:val="00B60116"/>
    <w:rsid w:val="00B6021A"/>
    <w:rsid w:val="00B60FBE"/>
    <w:rsid w:val="00B61550"/>
    <w:rsid w:val="00B649B7"/>
    <w:rsid w:val="00B669DB"/>
    <w:rsid w:val="00B66D6C"/>
    <w:rsid w:val="00B7090B"/>
    <w:rsid w:val="00B73862"/>
    <w:rsid w:val="00B73F43"/>
    <w:rsid w:val="00B73FD6"/>
    <w:rsid w:val="00B763A6"/>
    <w:rsid w:val="00B77111"/>
    <w:rsid w:val="00B8153C"/>
    <w:rsid w:val="00B83F09"/>
    <w:rsid w:val="00B8421A"/>
    <w:rsid w:val="00B870FD"/>
    <w:rsid w:val="00B876BC"/>
    <w:rsid w:val="00B87B51"/>
    <w:rsid w:val="00B912A8"/>
    <w:rsid w:val="00B9535A"/>
    <w:rsid w:val="00B96A25"/>
    <w:rsid w:val="00BA0FB0"/>
    <w:rsid w:val="00BA6501"/>
    <w:rsid w:val="00BA6B66"/>
    <w:rsid w:val="00BA6E48"/>
    <w:rsid w:val="00BA78C0"/>
    <w:rsid w:val="00BB26DD"/>
    <w:rsid w:val="00BB4DA2"/>
    <w:rsid w:val="00BC5D93"/>
    <w:rsid w:val="00BD2CEB"/>
    <w:rsid w:val="00BD76F7"/>
    <w:rsid w:val="00BE0AF6"/>
    <w:rsid w:val="00BE1F03"/>
    <w:rsid w:val="00BE2DE6"/>
    <w:rsid w:val="00BE3CA8"/>
    <w:rsid w:val="00BE58A7"/>
    <w:rsid w:val="00BE76C5"/>
    <w:rsid w:val="00BE7EF4"/>
    <w:rsid w:val="00BF11BC"/>
    <w:rsid w:val="00BF2218"/>
    <w:rsid w:val="00BF3FC4"/>
    <w:rsid w:val="00BF6C88"/>
    <w:rsid w:val="00BF7B03"/>
    <w:rsid w:val="00BF7CC7"/>
    <w:rsid w:val="00C0426B"/>
    <w:rsid w:val="00C045DF"/>
    <w:rsid w:val="00C053F1"/>
    <w:rsid w:val="00C06F9B"/>
    <w:rsid w:val="00C1205D"/>
    <w:rsid w:val="00C17475"/>
    <w:rsid w:val="00C26D43"/>
    <w:rsid w:val="00C3372E"/>
    <w:rsid w:val="00C34F1B"/>
    <w:rsid w:val="00C36C29"/>
    <w:rsid w:val="00C46548"/>
    <w:rsid w:val="00C507AD"/>
    <w:rsid w:val="00C5212D"/>
    <w:rsid w:val="00C52547"/>
    <w:rsid w:val="00C5359F"/>
    <w:rsid w:val="00C574D5"/>
    <w:rsid w:val="00C716F4"/>
    <w:rsid w:val="00C73F32"/>
    <w:rsid w:val="00C75E55"/>
    <w:rsid w:val="00C80571"/>
    <w:rsid w:val="00C8244D"/>
    <w:rsid w:val="00C87462"/>
    <w:rsid w:val="00C9764A"/>
    <w:rsid w:val="00CA180C"/>
    <w:rsid w:val="00CA2EEA"/>
    <w:rsid w:val="00CB22B2"/>
    <w:rsid w:val="00CC3EE2"/>
    <w:rsid w:val="00CC4550"/>
    <w:rsid w:val="00CC59BC"/>
    <w:rsid w:val="00CD2427"/>
    <w:rsid w:val="00CD2FE0"/>
    <w:rsid w:val="00CD6847"/>
    <w:rsid w:val="00CD7492"/>
    <w:rsid w:val="00CE3A6B"/>
    <w:rsid w:val="00CE6AFC"/>
    <w:rsid w:val="00CF1344"/>
    <w:rsid w:val="00CF2EC4"/>
    <w:rsid w:val="00CF33E2"/>
    <w:rsid w:val="00CF62CE"/>
    <w:rsid w:val="00CF7304"/>
    <w:rsid w:val="00CF7DEA"/>
    <w:rsid w:val="00D00211"/>
    <w:rsid w:val="00D01530"/>
    <w:rsid w:val="00D02351"/>
    <w:rsid w:val="00D04C9F"/>
    <w:rsid w:val="00D05D09"/>
    <w:rsid w:val="00D06309"/>
    <w:rsid w:val="00D109A4"/>
    <w:rsid w:val="00D118AB"/>
    <w:rsid w:val="00D149D8"/>
    <w:rsid w:val="00D16800"/>
    <w:rsid w:val="00D2106D"/>
    <w:rsid w:val="00D22948"/>
    <w:rsid w:val="00D248E4"/>
    <w:rsid w:val="00D3322E"/>
    <w:rsid w:val="00D33298"/>
    <w:rsid w:val="00D351EA"/>
    <w:rsid w:val="00D37337"/>
    <w:rsid w:val="00D40288"/>
    <w:rsid w:val="00D43403"/>
    <w:rsid w:val="00D5270B"/>
    <w:rsid w:val="00D541D2"/>
    <w:rsid w:val="00D5741E"/>
    <w:rsid w:val="00D607FC"/>
    <w:rsid w:val="00D62364"/>
    <w:rsid w:val="00D62E71"/>
    <w:rsid w:val="00D6430D"/>
    <w:rsid w:val="00D66188"/>
    <w:rsid w:val="00D67138"/>
    <w:rsid w:val="00D71A9C"/>
    <w:rsid w:val="00D725C3"/>
    <w:rsid w:val="00D731F6"/>
    <w:rsid w:val="00D740CA"/>
    <w:rsid w:val="00D7636C"/>
    <w:rsid w:val="00D8192C"/>
    <w:rsid w:val="00D83F4A"/>
    <w:rsid w:val="00D85728"/>
    <w:rsid w:val="00D86B19"/>
    <w:rsid w:val="00D95481"/>
    <w:rsid w:val="00D9756E"/>
    <w:rsid w:val="00D97699"/>
    <w:rsid w:val="00DA2BB4"/>
    <w:rsid w:val="00DA721F"/>
    <w:rsid w:val="00DB16DC"/>
    <w:rsid w:val="00DB3F0F"/>
    <w:rsid w:val="00DB440D"/>
    <w:rsid w:val="00DB59C6"/>
    <w:rsid w:val="00DB618A"/>
    <w:rsid w:val="00DC1FE3"/>
    <w:rsid w:val="00DC662C"/>
    <w:rsid w:val="00DC7389"/>
    <w:rsid w:val="00DC7A13"/>
    <w:rsid w:val="00DD1453"/>
    <w:rsid w:val="00DD3791"/>
    <w:rsid w:val="00DE0870"/>
    <w:rsid w:val="00DE4450"/>
    <w:rsid w:val="00DE52F6"/>
    <w:rsid w:val="00DF09CC"/>
    <w:rsid w:val="00DF2997"/>
    <w:rsid w:val="00DF4CFA"/>
    <w:rsid w:val="00DF7D1A"/>
    <w:rsid w:val="00E00A99"/>
    <w:rsid w:val="00E01206"/>
    <w:rsid w:val="00E04CD9"/>
    <w:rsid w:val="00E05BCC"/>
    <w:rsid w:val="00E063EF"/>
    <w:rsid w:val="00E10BC4"/>
    <w:rsid w:val="00E12042"/>
    <w:rsid w:val="00E1415D"/>
    <w:rsid w:val="00E25EFF"/>
    <w:rsid w:val="00E270A8"/>
    <w:rsid w:val="00E3127E"/>
    <w:rsid w:val="00E323E9"/>
    <w:rsid w:val="00E34018"/>
    <w:rsid w:val="00E3737B"/>
    <w:rsid w:val="00E437D2"/>
    <w:rsid w:val="00E514B0"/>
    <w:rsid w:val="00E5574B"/>
    <w:rsid w:val="00E55751"/>
    <w:rsid w:val="00E55C33"/>
    <w:rsid w:val="00E56D85"/>
    <w:rsid w:val="00E5759B"/>
    <w:rsid w:val="00E64EA4"/>
    <w:rsid w:val="00E65E9A"/>
    <w:rsid w:val="00E749A0"/>
    <w:rsid w:val="00E81BA3"/>
    <w:rsid w:val="00E821FD"/>
    <w:rsid w:val="00E8330E"/>
    <w:rsid w:val="00E94947"/>
    <w:rsid w:val="00E9547F"/>
    <w:rsid w:val="00EA2311"/>
    <w:rsid w:val="00EA265F"/>
    <w:rsid w:val="00EB1730"/>
    <w:rsid w:val="00EB34E1"/>
    <w:rsid w:val="00EB50F5"/>
    <w:rsid w:val="00EC1898"/>
    <w:rsid w:val="00EC4FC1"/>
    <w:rsid w:val="00EC5D86"/>
    <w:rsid w:val="00EC7094"/>
    <w:rsid w:val="00EC7BC3"/>
    <w:rsid w:val="00ED5ABA"/>
    <w:rsid w:val="00ED721E"/>
    <w:rsid w:val="00ED7600"/>
    <w:rsid w:val="00EE2937"/>
    <w:rsid w:val="00EE4F82"/>
    <w:rsid w:val="00EE7526"/>
    <w:rsid w:val="00EF300E"/>
    <w:rsid w:val="00EF4DE0"/>
    <w:rsid w:val="00EF5225"/>
    <w:rsid w:val="00EF6073"/>
    <w:rsid w:val="00EF698B"/>
    <w:rsid w:val="00F036C7"/>
    <w:rsid w:val="00F10A37"/>
    <w:rsid w:val="00F11D0E"/>
    <w:rsid w:val="00F1362C"/>
    <w:rsid w:val="00F20F60"/>
    <w:rsid w:val="00F22422"/>
    <w:rsid w:val="00F304B4"/>
    <w:rsid w:val="00F31689"/>
    <w:rsid w:val="00F320BD"/>
    <w:rsid w:val="00F33241"/>
    <w:rsid w:val="00F34E80"/>
    <w:rsid w:val="00F414F1"/>
    <w:rsid w:val="00F42FB7"/>
    <w:rsid w:val="00F42FCE"/>
    <w:rsid w:val="00F44733"/>
    <w:rsid w:val="00F4763D"/>
    <w:rsid w:val="00F508B8"/>
    <w:rsid w:val="00F5108C"/>
    <w:rsid w:val="00F52A3C"/>
    <w:rsid w:val="00F52C9C"/>
    <w:rsid w:val="00F72CB1"/>
    <w:rsid w:val="00F76A9A"/>
    <w:rsid w:val="00F774FC"/>
    <w:rsid w:val="00F77D72"/>
    <w:rsid w:val="00F80C7A"/>
    <w:rsid w:val="00F8215E"/>
    <w:rsid w:val="00F823E0"/>
    <w:rsid w:val="00F824F5"/>
    <w:rsid w:val="00F85ED0"/>
    <w:rsid w:val="00F9081E"/>
    <w:rsid w:val="00F929BB"/>
    <w:rsid w:val="00F9374D"/>
    <w:rsid w:val="00FA229B"/>
    <w:rsid w:val="00FA31BB"/>
    <w:rsid w:val="00FA337F"/>
    <w:rsid w:val="00FA459B"/>
    <w:rsid w:val="00FB1F80"/>
    <w:rsid w:val="00FB54FF"/>
    <w:rsid w:val="00FB699A"/>
    <w:rsid w:val="00FC0A08"/>
    <w:rsid w:val="00FC29B9"/>
    <w:rsid w:val="00FC6CDF"/>
    <w:rsid w:val="00FC6FD3"/>
    <w:rsid w:val="00FD1F47"/>
    <w:rsid w:val="00FD282B"/>
    <w:rsid w:val="00FD47DB"/>
    <w:rsid w:val="00FD57AC"/>
    <w:rsid w:val="00FE305C"/>
    <w:rsid w:val="00FE57A9"/>
    <w:rsid w:val="00FE7DF8"/>
    <w:rsid w:val="00FE7F1E"/>
    <w:rsid w:val="00FF0301"/>
    <w:rsid w:val="00FF32A8"/>
    <w:rsid w:val="2C7C930E"/>
    <w:rsid w:val="552519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45F4A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62C8"/>
    <w:pPr>
      <w:jc w:val="both"/>
    </w:pPr>
    <w:rPr>
      <w:rFonts w:ascii="Times New Roman" w:hAnsi="Times New Roman"/>
      <w:sz w:val="20"/>
    </w:rPr>
  </w:style>
  <w:style w:type="paragraph" w:styleId="Heading1">
    <w:name w:val="heading 1"/>
    <w:basedOn w:val="Normal"/>
    <w:next w:val="Normal"/>
    <w:link w:val="Heading1Char"/>
    <w:uiPriority w:val="9"/>
    <w:qFormat/>
    <w:rsid w:val="003B659E"/>
    <w:pPr>
      <w:keepNext/>
      <w:keepLines/>
      <w:numPr>
        <w:numId w:val="39"/>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numPr>
        <w:ilvl w:val="1"/>
      </w:num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numPr>
        <w:ilvl w:val="2"/>
        <w:numId w:val="39"/>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numPr>
        <w:ilvl w:val="3"/>
        <w:numId w:val="39"/>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numPr>
        <w:ilvl w:val="4"/>
        <w:numId w:val="39"/>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numPr>
        <w:ilvl w:val="5"/>
        <w:numId w:val="39"/>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numPr>
        <w:ilvl w:val="6"/>
        <w:numId w:val="39"/>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numPr>
        <w:ilvl w:val="7"/>
        <w:numId w:val="3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numPr>
        <w:ilvl w:val="8"/>
        <w:numId w:val="3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 Char,Ca,3GPP Caption Table,Caption Char C...,cap1,cap2,cap11,Légende-figure,Légende-figure Char,Beschrifubg,Beschriftung Char,label,cap11 Char Char Cha"/>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목록 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numId w:val="17"/>
      </w:numPr>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ind w:left="360"/>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2,cap Char Char2,Caption Char1 Char Char1,cap Char Char1 Char1,Caption Char Char1 Char Char1,cap Char2 Char Char1,Ca Char1,3GPP Caption Table Char1,Caption Char C... Char1,cap1 Char1,cap2 Char1,cap11 Char1,Légende-figure Char1"/>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table" w:customStyle="1" w:styleId="TableGrid1">
    <w:name w:val="Table Grid1"/>
    <w:basedOn w:val="TableNormal"/>
    <w:next w:val="TableGrid"/>
    <w:uiPriority w:val="39"/>
    <w:rsid w:val="00A546B9"/>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EB34E1"/>
    <w:rPr>
      <w:b/>
      <w:bCs/>
      <w:i/>
      <w:iCs/>
      <w:spacing w:val="5"/>
    </w:rPr>
  </w:style>
  <w:style w:type="character" w:styleId="Mention">
    <w:name w:val="Mention"/>
    <w:basedOn w:val="DefaultParagraphFont"/>
    <w:uiPriority w:val="99"/>
    <w:unhideWhenUsed/>
    <w:rsid w:val="00EB34E1"/>
    <w:rPr>
      <w:color w:val="2B579A"/>
      <w:shd w:val="clear" w:color="auto" w:fill="E1DFDD"/>
    </w:rPr>
  </w:style>
  <w:style w:type="paragraph" w:styleId="NoSpacing">
    <w:name w:val="No Spacing"/>
    <w:uiPriority w:val="1"/>
    <w:qFormat/>
    <w:rsid w:val="00361E3D"/>
    <w:pPr>
      <w:spacing w:after="0" w:line="240" w:lineRule="auto"/>
    </w:pPr>
    <w:rPr>
      <w:rFonts w:ascii="Times New Roman" w:hAnsi="Times New Roman"/>
      <w:sz w:val="20"/>
    </w:rPr>
  </w:style>
  <w:style w:type="character" w:customStyle="1" w:styleId="normaltextrun">
    <w:name w:val="normaltextrun"/>
    <w:basedOn w:val="DefaultParagraphFont"/>
    <w:rsid w:val="00B14EEA"/>
  </w:style>
  <w:style w:type="character" w:customStyle="1" w:styleId="eop">
    <w:name w:val="eop"/>
    <w:basedOn w:val="DefaultParagraphFont"/>
    <w:rsid w:val="00B14EEA"/>
  </w:style>
  <w:style w:type="paragraph" w:styleId="Header">
    <w:name w:val="header"/>
    <w:basedOn w:val="Normal"/>
    <w:link w:val="HeaderChar"/>
    <w:uiPriority w:val="99"/>
    <w:unhideWhenUsed/>
    <w:rsid w:val="002A7D76"/>
    <w:pPr>
      <w:tabs>
        <w:tab w:val="center" w:pos="4513"/>
        <w:tab w:val="right" w:pos="9026"/>
      </w:tabs>
      <w:spacing w:after="0" w:line="240" w:lineRule="auto"/>
    </w:pPr>
  </w:style>
  <w:style w:type="character" w:customStyle="1" w:styleId="HeaderChar">
    <w:name w:val="Header Char"/>
    <w:basedOn w:val="DefaultParagraphFont"/>
    <w:link w:val="Header"/>
    <w:uiPriority w:val="99"/>
    <w:rsid w:val="002A7D76"/>
    <w:rPr>
      <w:rFonts w:ascii="Times New Roman" w:hAnsi="Times New Roman"/>
      <w:sz w:val="20"/>
    </w:rPr>
  </w:style>
  <w:style w:type="paragraph" w:styleId="Footer">
    <w:name w:val="footer"/>
    <w:basedOn w:val="Normal"/>
    <w:link w:val="FooterChar"/>
    <w:uiPriority w:val="99"/>
    <w:unhideWhenUsed/>
    <w:rsid w:val="002A7D76"/>
    <w:pPr>
      <w:tabs>
        <w:tab w:val="center" w:pos="4513"/>
        <w:tab w:val="right" w:pos="9026"/>
      </w:tabs>
      <w:spacing w:after="0" w:line="240" w:lineRule="auto"/>
    </w:pPr>
  </w:style>
  <w:style w:type="character" w:customStyle="1" w:styleId="FooterChar">
    <w:name w:val="Footer Char"/>
    <w:basedOn w:val="DefaultParagraphFont"/>
    <w:link w:val="Footer"/>
    <w:uiPriority w:val="99"/>
    <w:rsid w:val="002A7D76"/>
    <w:rPr>
      <w:rFonts w:ascii="Times New Roman" w:hAnsi="Times New Roman"/>
      <w:sz w:val="20"/>
    </w:rPr>
  </w:style>
  <w:style w:type="paragraph" w:styleId="Revision">
    <w:name w:val="Revision"/>
    <w:hidden/>
    <w:uiPriority w:val="99"/>
    <w:semiHidden/>
    <w:rsid w:val="000776A1"/>
    <w:pPr>
      <w:spacing w:after="0" w:line="240" w:lineRule="auto"/>
    </w:pPr>
    <w:rPr>
      <w:rFonts w:ascii="Times New Roman" w:hAnsi="Times New Roman"/>
      <w:sz w:val="20"/>
    </w:rPr>
  </w:style>
  <w:style w:type="character" w:customStyle="1" w:styleId="CaptionChar1">
    <w:name w:val="Caption Char1"/>
    <w:aliases w:val="cap Char1,cap Char Char,Caption Char Char,Caption Char1 Char Char,cap Char Char1 Char,Caption Char Char1 Char Char,cap Char2 Char Char,Ca Char,3GPP Caption Table Char,Caption Char C... Char,cap1 Char,cap2 Char,cap11 Char,Beschrifubg Char"/>
    <w:rsid w:val="00F036C7"/>
    <w:rPr>
      <w:rFonts w:ascii="Arial" w:hAnsi="Arial"/>
      <w:i/>
      <w:iCs/>
      <w:color w:val="44546A"/>
      <w:sz w:val="18"/>
      <w:szCs w:val="18"/>
      <w:lang w:eastAsia="en-US"/>
    </w:rPr>
  </w:style>
  <w:style w:type="paragraph" w:customStyle="1" w:styleId="TAH">
    <w:name w:val="TAH"/>
    <w:basedOn w:val="TAC"/>
    <w:link w:val="TAHCar"/>
    <w:rsid w:val="00B8421A"/>
    <w:rPr>
      <w:b/>
    </w:rPr>
  </w:style>
  <w:style w:type="paragraph" w:customStyle="1" w:styleId="TAC">
    <w:name w:val="TAC"/>
    <w:basedOn w:val="Normal"/>
    <w:link w:val="TACChar"/>
    <w:rsid w:val="00B8421A"/>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B8421A"/>
    <w:rPr>
      <w:rFonts w:ascii="Arial" w:eastAsia="Times New Roman" w:hAnsi="Arial" w:cs="Times New Roman"/>
      <w:sz w:val="18"/>
      <w:szCs w:val="20"/>
      <w:lang w:val="en-GB" w:eastAsia="en-GB"/>
    </w:rPr>
  </w:style>
  <w:style w:type="character" w:customStyle="1" w:styleId="TAHCar">
    <w:name w:val="TAH Car"/>
    <w:link w:val="TAH"/>
    <w:qFormat/>
    <w:rsid w:val="00B8421A"/>
    <w:rPr>
      <w:rFonts w:ascii="Arial" w:eastAsia="Times New Roman" w:hAnsi="Arial" w:cs="Times New Roman"/>
      <w:b/>
      <w:sz w:val="18"/>
      <w:szCs w:val="20"/>
      <w:lang w:val="en-GB" w:eastAsia="en-GB"/>
    </w:rPr>
  </w:style>
  <w:style w:type="paragraph" w:customStyle="1" w:styleId="TH">
    <w:name w:val="TH"/>
    <w:basedOn w:val="Normal"/>
    <w:link w:val="THChar"/>
    <w:rsid w:val="00B8421A"/>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sid w:val="00B8421A"/>
    <w:rPr>
      <w:rFonts w:ascii="Arial" w:eastAsia="Times New Roman" w:hAnsi="Arial" w:cs="Times New Roman"/>
      <w:b/>
      <w:sz w:val="20"/>
      <w:szCs w:val="20"/>
      <w:lang w:val="en-GB" w:eastAsia="en-GB"/>
    </w:rPr>
  </w:style>
  <w:style w:type="paragraph" w:customStyle="1" w:styleId="TAN">
    <w:name w:val="TAN"/>
    <w:basedOn w:val="Normal"/>
    <w:link w:val="TANChar"/>
    <w:rsid w:val="00B8421A"/>
    <w:pPr>
      <w:keepNext/>
      <w:keepLines/>
      <w:overflowPunct w:val="0"/>
      <w:autoSpaceDE w:val="0"/>
      <w:autoSpaceDN w:val="0"/>
      <w:adjustRightInd w:val="0"/>
      <w:spacing w:after="0" w:line="240" w:lineRule="auto"/>
      <w:ind w:left="851" w:hanging="851"/>
      <w:jc w:val="left"/>
      <w:textAlignment w:val="baseline"/>
    </w:pPr>
    <w:rPr>
      <w:rFonts w:ascii="Arial" w:eastAsia="Times New Roman" w:hAnsi="Arial" w:cs="Times New Roman"/>
      <w:sz w:val="18"/>
      <w:szCs w:val="20"/>
      <w:lang w:val="en-GB" w:eastAsia="en-GB"/>
    </w:rPr>
  </w:style>
  <w:style w:type="character" w:customStyle="1" w:styleId="TANChar">
    <w:name w:val="TAN Char"/>
    <w:link w:val="TAN"/>
    <w:qFormat/>
    <w:rsid w:val="00B8421A"/>
    <w:rPr>
      <w:rFonts w:ascii="Arial" w:eastAsia="Times New Roman" w:hAnsi="Arial" w:cs="Times New Roman"/>
      <w:sz w:val="18"/>
      <w:szCs w:val="20"/>
      <w:lang w:val="en-GB" w:eastAsia="en-GB"/>
    </w:rPr>
  </w:style>
  <w:style w:type="character" w:customStyle="1" w:styleId="ZGSM">
    <w:name w:val="ZGSM"/>
    <w:rsid w:val="00DE4450"/>
  </w:style>
  <w:style w:type="paragraph" w:customStyle="1" w:styleId="ZT">
    <w:name w:val="ZT"/>
    <w:rsid w:val="00DE445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B1">
    <w:name w:val="B1"/>
    <w:basedOn w:val="List"/>
    <w:link w:val="B1Char"/>
    <w:rsid w:val="00747BA5"/>
    <w:pPr>
      <w:overflowPunct w:val="0"/>
      <w:autoSpaceDE w:val="0"/>
      <w:autoSpaceDN w:val="0"/>
      <w:adjustRightInd w:val="0"/>
      <w:spacing w:after="180" w:line="240" w:lineRule="auto"/>
      <w:ind w:left="568" w:hanging="284"/>
      <w:contextualSpacing w:val="0"/>
      <w:jc w:val="left"/>
      <w:textAlignment w:val="baseline"/>
    </w:pPr>
    <w:rPr>
      <w:rFonts w:eastAsia="Times New Roman" w:cs="Times New Roman"/>
      <w:szCs w:val="20"/>
      <w:lang w:val="en-GB" w:eastAsia="en-GB"/>
    </w:rPr>
  </w:style>
  <w:style w:type="character" w:customStyle="1" w:styleId="B1Char">
    <w:name w:val="B1 Char"/>
    <w:link w:val="B1"/>
    <w:qFormat/>
    <w:rsid w:val="00747BA5"/>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747BA5"/>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656900">
      <w:bodyDiv w:val="1"/>
      <w:marLeft w:val="0"/>
      <w:marRight w:val="0"/>
      <w:marTop w:val="0"/>
      <w:marBottom w:val="0"/>
      <w:divBdr>
        <w:top w:val="none" w:sz="0" w:space="0" w:color="auto"/>
        <w:left w:val="none" w:sz="0" w:space="0" w:color="auto"/>
        <w:bottom w:val="none" w:sz="0" w:space="0" w:color="auto"/>
        <w:right w:val="none" w:sz="0" w:space="0" w:color="auto"/>
      </w:divBdr>
    </w:div>
    <w:div w:id="304967179">
      <w:bodyDiv w:val="1"/>
      <w:marLeft w:val="0"/>
      <w:marRight w:val="0"/>
      <w:marTop w:val="0"/>
      <w:marBottom w:val="0"/>
      <w:divBdr>
        <w:top w:val="none" w:sz="0" w:space="0" w:color="auto"/>
        <w:left w:val="none" w:sz="0" w:space="0" w:color="auto"/>
        <w:bottom w:val="none" w:sz="0" w:space="0" w:color="auto"/>
        <w:right w:val="none" w:sz="0" w:space="0" w:color="auto"/>
      </w:divBdr>
    </w:div>
    <w:div w:id="937636454">
      <w:bodyDiv w:val="1"/>
      <w:marLeft w:val="0"/>
      <w:marRight w:val="0"/>
      <w:marTop w:val="0"/>
      <w:marBottom w:val="0"/>
      <w:divBdr>
        <w:top w:val="none" w:sz="0" w:space="0" w:color="auto"/>
        <w:left w:val="none" w:sz="0" w:space="0" w:color="auto"/>
        <w:bottom w:val="none" w:sz="0" w:space="0" w:color="auto"/>
        <w:right w:val="none" w:sz="0" w:space="0" w:color="auto"/>
      </w:divBdr>
    </w:div>
    <w:div w:id="1379358174">
      <w:bodyDiv w:val="1"/>
      <w:marLeft w:val="0"/>
      <w:marRight w:val="0"/>
      <w:marTop w:val="0"/>
      <w:marBottom w:val="0"/>
      <w:divBdr>
        <w:top w:val="none" w:sz="0" w:space="0" w:color="auto"/>
        <w:left w:val="none" w:sz="0" w:space="0" w:color="auto"/>
        <w:bottom w:val="none" w:sz="0" w:space="0" w:color="auto"/>
        <w:right w:val="none" w:sz="0" w:space="0" w:color="auto"/>
      </w:divBdr>
      <w:divsChild>
        <w:div w:id="1233586352">
          <w:marLeft w:val="0"/>
          <w:marRight w:val="0"/>
          <w:marTop w:val="0"/>
          <w:marBottom w:val="0"/>
          <w:divBdr>
            <w:top w:val="none" w:sz="0" w:space="0" w:color="auto"/>
            <w:left w:val="none" w:sz="0" w:space="0" w:color="auto"/>
            <w:bottom w:val="none" w:sz="0" w:space="0" w:color="auto"/>
            <w:right w:val="none" w:sz="0" w:space="0" w:color="auto"/>
          </w:divBdr>
        </w:div>
        <w:div w:id="1798176793">
          <w:marLeft w:val="0"/>
          <w:marRight w:val="0"/>
          <w:marTop w:val="0"/>
          <w:marBottom w:val="0"/>
          <w:divBdr>
            <w:top w:val="none" w:sz="0" w:space="0" w:color="auto"/>
            <w:left w:val="none" w:sz="0" w:space="0" w:color="auto"/>
            <w:bottom w:val="none" w:sz="0" w:space="0" w:color="auto"/>
            <w:right w:val="none" w:sz="0" w:space="0" w:color="auto"/>
          </w:divBdr>
        </w:div>
      </w:divsChild>
    </w:div>
    <w:div w:id="1696076640">
      <w:bodyDiv w:val="1"/>
      <w:marLeft w:val="0"/>
      <w:marRight w:val="0"/>
      <w:marTop w:val="0"/>
      <w:marBottom w:val="0"/>
      <w:divBdr>
        <w:top w:val="none" w:sz="0" w:space="0" w:color="auto"/>
        <w:left w:val="none" w:sz="0" w:space="0" w:color="auto"/>
        <w:bottom w:val="none" w:sz="0" w:space="0" w:color="auto"/>
        <w:right w:val="none" w:sz="0" w:space="0" w:color="auto"/>
      </w:divBdr>
    </w:div>
    <w:div w:id="1993408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BECAA-CF9D-48A7-9FF8-BC91AA8AF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3885</Words>
  <Characters>22151</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2023-04-09T14:11:00Z</dcterms:created>
  <dcterms:modified xsi:type="dcterms:W3CDTF">2023-04-09T14:11:00Z</dcterms:modified>
</cp:coreProperties>
</file>